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468" w:rsidRPr="00AA2F6F" w:rsidRDefault="00303A87" w:rsidP="004B0468">
      <w:pPr>
        <w:pStyle w:val="Nadpis1"/>
        <w:rPr>
          <w:lang w:eastAsia="cs-CZ"/>
        </w:rPr>
      </w:pPr>
      <w:r>
        <w:rPr>
          <w:noProof/>
        </w:rPr>
        <w:pict>
          <v:group id="_x0000_s1026" style="position:absolute;left:0;text-align:left;margin-left:0;margin-top:0;width:564.55pt;height:798.8pt;z-index:251657728;mso-width-percent:950;mso-height-percent:950;mso-position-horizontal:center;mso-position-horizontal-relative:page;mso-position-vertical:center;mso-position-vertical-relative:page;mso-width-percent:950;mso-height-percent:950" coordorigin="316,406" coordsize="11608,15028" o:allowincell="f">
            <v:group id="_x0000_s1027" style="position:absolute;left:316;top:406;width:11608;height:15028;mso-width-percent:950;mso-height-percent:950;mso-position-horizontal:center;mso-position-horizontal-relative:page;mso-position-vertical:center;mso-position-vertical-relative:page;mso-width-percent:950;mso-height-percent:950" coordorigin="321,406" coordsize="11600,15025" o:allowincell="f">
              <v:rect id="_x0000_s1028" style="position:absolute;left:339;top:406;width:11582;height:15025;mso-width-relative:margin;v-text-anchor:middle" fillcolor="#8c8c8c" strokecolor="white" strokeweight="1pt">
                <v:fill color2="#bfbfbf" type="pattern"/>
                <v:shadow color="#d8d8d8" offset="3pt,3pt" offset2="2pt,2pt"/>
              </v:rect>
              <v:rect id="_x0000_s1029" style="position:absolute;left:3446;top:406;width:8475;height:15025;mso-width-relative:margin" fillcolor="#737373" strokecolor="white" strokeweight="1pt">
                <v:shadow color="#d8d8d8" offset="3pt,3pt" offset2="2pt,2pt"/>
                <v:textbox style="mso-next-textbox:#_x0000_s1029" inset="18pt,108pt,36pt">
                  <w:txbxContent>
                    <w:p w:rsidR="00C40A6A" w:rsidRPr="004F7168" w:rsidRDefault="00C40A6A">
                      <w:pPr>
                        <w:pStyle w:val="Bezmezer1"/>
                        <w:rPr>
                          <w:rFonts w:cs="Tahoma"/>
                          <w:color w:val="FFFFFF"/>
                          <w:spacing w:val="30"/>
                          <w:sz w:val="80"/>
                          <w:szCs w:val="80"/>
                        </w:rPr>
                      </w:pPr>
                      <w:r w:rsidRPr="004F7168">
                        <w:rPr>
                          <w:rFonts w:cs="Tahoma"/>
                          <w:color w:val="FFFFFF"/>
                          <w:spacing w:val="30"/>
                          <w:sz w:val="80"/>
                          <w:szCs w:val="80"/>
                        </w:rPr>
                        <w:t>Salwin CRM</w:t>
                      </w:r>
                    </w:p>
                    <w:p w:rsidR="00C40A6A" w:rsidRPr="004F7168" w:rsidRDefault="00C40A6A">
                      <w:pPr>
                        <w:pStyle w:val="Bezmezer1"/>
                        <w:rPr>
                          <w:rFonts w:cs="Tahoma"/>
                          <w:color w:val="FFFFFF"/>
                          <w:spacing w:val="20"/>
                          <w:sz w:val="40"/>
                          <w:szCs w:val="40"/>
                        </w:rPr>
                      </w:pPr>
                      <w:r w:rsidRPr="004F7168">
                        <w:rPr>
                          <w:rFonts w:cs="Tahoma"/>
                          <w:color w:val="FFFFFF"/>
                          <w:spacing w:val="20"/>
                          <w:sz w:val="40"/>
                          <w:szCs w:val="40"/>
                        </w:rPr>
                        <w:t>Verze 3.0</w:t>
                      </w:r>
                    </w:p>
                    <w:p w:rsidR="00C40A6A" w:rsidRDefault="00C40A6A">
                      <w:pPr>
                        <w:pStyle w:val="Bezmezer1"/>
                        <w:rPr>
                          <w:rFonts w:ascii="Tahoma" w:hAnsi="Tahoma" w:cs="Tahoma"/>
                          <w:color w:val="FFFFFF"/>
                          <w:spacing w:val="20"/>
                          <w:sz w:val="40"/>
                          <w:szCs w:val="40"/>
                        </w:rPr>
                      </w:pPr>
                    </w:p>
                    <w:p w:rsidR="00C40A6A" w:rsidRPr="004F7168" w:rsidRDefault="00C40A6A">
                      <w:pPr>
                        <w:pStyle w:val="Bezmezer1"/>
                        <w:rPr>
                          <w:rFonts w:cs="Tahoma"/>
                          <w:b/>
                          <w:color w:val="FFFFFF"/>
                          <w:spacing w:val="20"/>
                          <w:sz w:val="40"/>
                          <w:szCs w:val="40"/>
                        </w:rPr>
                      </w:pPr>
                      <w:r>
                        <w:rPr>
                          <w:rFonts w:cs="Tahoma"/>
                          <w:b/>
                          <w:color w:val="FFFFFF"/>
                          <w:spacing w:val="20"/>
                          <w:sz w:val="40"/>
                          <w:szCs w:val="40"/>
                        </w:rPr>
                        <w:t>Informace o produktu</w:t>
                      </w:r>
                    </w:p>
                    <w:p w:rsidR="00C40A6A" w:rsidRDefault="00C40A6A" w:rsidP="00861431">
                      <w:pPr>
                        <w:pStyle w:val="Bezmezer1"/>
                        <w:ind w:right="-231"/>
                        <w:jc w:val="left"/>
                        <w:rPr>
                          <w:rFonts w:cs="Tahoma"/>
                          <w:color w:val="FFFFFF"/>
                          <w:spacing w:val="20"/>
                          <w:sz w:val="40"/>
                          <w:szCs w:val="40"/>
                        </w:rPr>
                      </w:pPr>
                      <w:r>
                        <w:rPr>
                          <w:rFonts w:cs="Tahoma"/>
                          <w:color w:val="FFFFFF"/>
                          <w:spacing w:val="20"/>
                          <w:sz w:val="40"/>
                          <w:szCs w:val="40"/>
                        </w:rPr>
                        <w:t>Produktové a technické informace</w:t>
                      </w:r>
                    </w:p>
                    <w:p w:rsidR="00C40A6A" w:rsidRDefault="00C40A6A">
                      <w:pPr>
                        <w:pStyle w:val="Bezmezer1"/>
                        <w:rPr>
                          <w:rFonts w:cs="Tahoma"/>
                          <w:color w:val="FFFFFF"/>
                          <w:spacing w:val="20"/>
                          <w:sz w:val="40"/>
                          <w:szCs w:val="40"/>
                        </w:rPr>
                      </w:pPr>
                    </w:p>
                    <w:p w:rsidR="00C40A6A" w:rsidRDefault="00C40A6A">
                      <w:pPr>
                        <w:pStyle w:val="Bezmezer1"/>
                        <w:rPr>
                          <w:rFonts w:cs="Tahoma"/>
                          <w:color w:val="FFFFFF"/>
                          <w:spacing w:val="20"/>
                          <w:sz w:val="40"/>
                          <w:szCs w:val="40"/>
                        </w:rPr>
                      </w:pPr>
                    </w:p>
                    <w:p w:rsidR="00C40A6A" w:rsidRDefault="00C40A6A">
                      <w:pPr>
                        <w:pStyle w:val="Bezmezer1"/>
                        <w:rPr>
                          <w:rFonts w:cs="Tahoma"/>
                          <w:color w:val="FFFFFF"/>
                          <w:spacing w:val="20"/>
                          <w:sz w:val="40"/>
                          <w:szCs w:val="40"/>
                        </w:rPr>
                      </w:pPr>
                    </w:p>
                    <w:p w:rsidR="00C40A6A" w:rsidRPr="00526162" w:rsidRDefault="00C40A6A">
                      <w:pPr>
                        <w:pStyle w:val="Bezmezer1"/>
                        <w:rPr>
                          <w:rFonts w:cs="Tahoma"/>
                          <w:b/>
                          <w:color w:val="FFFFFF" w:themeColor="background1"/>
                          <w:spacing w:val="20"/>
                          <w:sz w:val="28"/>
                          <w:szCs w:val="28"/>
                        </w:rPr>
                      </w:pPr>
                      <w:r w:rsidRPr="00526162">
                        <w:rPr>
                          <w:rFonts w:cs="Tahoma"/>
                          <w:b/>
                          <w:color w:val="FFFFFF" w:themeColor="background1"/>
                          <w:spacing w:val="20"/>
                          <w:sz w:val="28"/>
                          <w:szCs w:val="28"/>
                        </w:rPr>
                        <w:t>Platné pro verzi Beta 1</w:t>
                      </w:r>
                    </w:p>
                    <w:p w:rsidR="00C40A6A" w:rsidRPr="00254675" w:rsidRDefault="00C40A6A">
                      <w:pPr>
                        <w:pStyle w:val="Bezmezer1"/>
                        <w:rPr>
                          <w:rFonts w:cs="Arial"/>
                          <w:color w:val="FFFFFF"/>
                        </w:rPr>
                      </w:pPr>
                    </w:p>
                    <w:p w:rsidR="00C40A6A" w:rsidRPr="00CF289D" w:rsidRDefault="00C40A6A" w:rsidP="00DC2A9A">
                      <w:pPr>
                        <w:pStyle w:val="Bezmezer1"/>
                        <w:spacing w:line="360" w:lineRule="auto"/>
                        <w:rPr>
                          <w:rFonts w:ascii="Verdana" w:hAnsi="Verdana" w:cs="Tahoma"/>
                          <w:color w:val="FFFFFF"/>
                          <w:spacing w:val="20"/>
                          <w:szCs w:val="20"/>
                        </w:rPr>
                      </w:pPr>
                    </w:p>
                    <w:p w:rsidR="00C40A6A" w:rsidRDefault="00C40A6A" w:rsidP="00CF289D">
                      <w:pPr>
                        <w:pStyle w:val="Bezmezer1"/>
                        <w:spacing w:line="360" w:lineRule="auto"/>
                        <w:rPr>
                          <w:rFonts w:ascii="Verdana" w:hAnsi="Verdana" w:cs="Tahoma"/>
                          <w:color w:val="FFFFFF"/>
                          <w:spacing w:val="20"/>
                          <w:sz w:val="16"/>
                          <w:szCs w:val="16"/>
                        </w:rPr>
                      </w:pPr>
                    </w:p>
                    <w:p w:rsidR="00C40A6A" w:rsidRPr="00CF289D" w:rsidRDefault="00C40A6A" w:rsidP="00CF289D">
                      <w:pPr>
                        <w:pStyle w:val="Bezmezer1"/>
                        <w:spacing w:line="360" w:lineRule="auto"/>
                        <w:rPr>
                          <w:rFonts w:ascii="Verdana" w:hAnsi="Verdana" w:cs="Tahoma"/>
                          <w:color w:val="FFFFFF"/>
                          <w:spacing w:val="20"/>
                          <w:sz w:val="16"/>
                          <w:szCs w:val="16"/>
                        </w:rPr>
                      </w:pPr>
                    </w:p>
                    <w:p w:rsidR="00C40A6A" w:rsidRPr="00254675" w:rsidRDefault="00C40A6A">
                      <w:pPr>
                        <w:pStyle w:val="Bezmezer1"/>
                        <w:rPr>
                          <w:rFonts w:cs="Arial"/>
                          <w:color w:val="FFFFFF"/>
                        </w:rPr>
                      </w:pPr>
                    </w:p>
                  </w:txbxContent>
                </v:textbox>
              </v:rect>
              <v:group id="_x0000_s1030" style="position:absolute;left:321;top:3424;width:3125;height:6069" coordorigin="654,3599" coordsize="2880,5760">
                <v:rect id="_x0000_s1031" style="position:absolute;left:2094;top:6479;width:1440;height:1440;flip:x;mso-width-relative:margin;v-text-anchor:middle" fillcolor="#a7c0de" strokecolor="white" strokeweight="1pt">
                  <v:fill opacity="52429f"/>
                  <v:shadow color="#d8d8d8" offset="3pt,3pt" offset2="2pt,2pt"/>
                </v:rect>
                <v:rect id="_x0000_s1032" style="position:absolute;left:2094;top:5039;width:1440;height:1440;flip:x;mso-width-relative:margin;v-text-anchor:middle" fillcolor="#a7c0de" strokecolor="white" strokeweight="1pt">
                  <v:fill opacity=".5"/>
                  <v:shadow color="#d8d8d8" offset="3pt,3pt" offset2="2pt,2pt"/>
                </v:rect>
                <v:rect id="_x0000_s1033" style="position:absolute;left:654;top:5039;width:1440;height:1440;flip:x;mso-width-relative:margin;v-text-anchor:middle" fillcolor="#a7c0de" strokecolor="white" strokeweight="1pt">
                  <v:fill opacity="52429f"/>
                  <v:shadow color="#d8d8d8" offset="3pt,3pt" offset2="2pt,2pt"/>
                </v:rect>
                <v:rect id="_x0000_s1034" style="position:absolute;left:654;top:3599;width:1440;height:1440;flip:x;mso-width-relative:margin;v-text-anchor:middle" fillcolor="#a7c0de" strokecolor="white" strokeweight="1pt">
                  <v:fill opacity=".5"/>
                  <v:shadow color="#d8d8d8" offset="3pt,3pt" offset2="2pt,2pt"/>
                </v:rect>
                <v:rect id="_x0000_s1035" style="position:absolute;left:654;top:6479;width:1440;height:1440;flip:x;mso-width-relative:margin;v-text-anchor:middle" fillcolor="#a7c0de" strokecolor="white" strokeweight="1pt">
                  <v:fill opacity=".5"/>
                  <v:shadow color="#d8d8d8" offset="3pt,3pt" offset2="2pt,2pt"/>
                </v:rect>
                <v:rect id="_x0000_s1036" style="position:absolute;left:2094;top:7919;width:1440;height:1440;flip:x;mso-width-relative:margin;v-text-anchor:middle" fillcolor="#a7c0de" strokecolor="white" strokeweight="1pt">
                  <v:fill opacity=".5"/>
                  <v:shadow color="#d8d8d8" offset="3pt,3pt" offset2="2pt,2pt"/>
                </v:rect>
              </v:group>
              <v:rect id="_x0000_s1037" style="position:absolute;left:2690;top:406;width:1563;height:1518;flip:x;mso-width-relative:margin;v-text-anchor:bottom" fillcolor="#c0504d" strokecolor="white" strokeweight="1pt">
                <v:shadow color="#d8d8d8" offset="3pt,3pt" offset2="2pt,2pt"/>
                <v:textbox style="mso-next-textbox:#_x0000_s1037">
                  <w:txbxContent>
                    <w:p w:rsidR="00C40A6A" w:rsidRPr="00254675" w:rsidRDefault="00C40A6A" w:rsidP="00254675">
                      <w:pPr>
                        <w:rPr>
                          <w:szCs w:val="52"/>
                        </w:rPr>
                      </w:pPr>
                    </w:p>
                  </w:txbxContent>
                </v:textbox>
              </v:rect>
            </v:group>
            <v:group id="_x0000_s1038" style="position:absolute;left:3446;top:13758;width:8169;height:1382" coordorigin="3446,13758" coordsize="8169,1382">
              <v:group id="_x0000_s1039" style="position:absolute;left:10833;top:14380;width:782;height:760;flip:x y" coordorigin="8754,11945" coordsize="2880,2859">
                <v:rect id="_x0000_s1040" style="position:absolute;left:10194;top:11945;width:1440;height:1440;flip:x;mso-width-relative:margin;v-text-anchor:middle" fillcolor="#bfbfbf" strokecolor="white" strokeweight="1pt">
                  <v:fill opacity=".5"/>
                  <v:shadow color="#d8d8d8" offset="3pt,3pt" offset2="2pt,2pt"/>
                </v:rect>
                <v:rect id="_x0000_s1041" style="position:absolute;left:10194;top:13364;width:1440;height:1440;flip:x;mso-width-relative:margin;v-text-anchor:middle" fillcolor="#c0504d" strokecolor="white" strokeweight="1pt">
                  <v:shadow color="#d8d8d8" offset="3pt,3pt" offset2="2pt,2pt"/>
                </v:rect>
                <v:rect id="_x0000_s1042" style="position:absolute;left:8754;top:13364;width:1440;height:1440;flip:x;mso-width-relative:margin;v-text-anchor:middle" fillcolor="#bfbfbf" strokecolor="white" strokeweight="1pt">
                  <v:fill opacity=".5"/>
                  <v:shadow color="#d8d8d8" offset="3pt,3pt" offset2="2pt,2pt"/>
                </v:rect>
              </v:group>
              <v:rect id="_x0000_s1043" style="position:absolute;left:3446;top:13758;width:7105;height:1382;v-text-anchor:bottom" filled="f" stroked="f" strokecolor="white" strokeweight="1pt">
                <v:fill opacity="52429f"/>
                <v:shadow color="#d8d8d8" offset="3pt,3pt" offset2="2pt,2pt"/>
                <v:textbox style="mso-next-textbox:#_x0000_s1043" inset=",0,,0">
                  <w:txbxContent>
                    <w:p w:rsidR="00C40A6A" w:rsidRDefault="00C40A6A">
                      <w:pPr>
                        <w:pStyle w:val="Bezmezer1"/>
                        <w:jc w:val="right"/>
                        <w:rPr>
                          <w:color w:val="FFFFFF"/>
                        </w:rPr>
                      </w:pPr>
                    </w:p>
                    <w:p w:rsidR="00C40A6A" w:rsidRPr="00DC2A9A" w:rsidRDefault="00C40A6A">
                      <w:pPr>
                        <w:pStyle w:val="Bezmezer1"/>
                        <w:jc w:val="right"/>
                        <w:rPr>
                          <w:rFonts w:cs="Arial"/>
                          <w:color w:val="FFFFFF"/>
                          <w:sz w:val="40"/>
                          <w:szCs w:val="40"/>
                        </w:rPr>
                      </w:pPr>
                    </w:p>
                    <w:p w:rsidR="00C40A6A" w:rsidRPr="00CF289D" w:rsidRDefault="00C40A6A">
                      <w:pPr>
                        <w:pStyle w:val="Bezmezer1"/>
                        <w:jc w:val="right"/>
                        <w:rPr>
                          <w:rFonts w:ascii="Verdana" w:hAnsi="Verdana" w:cs="Tahoma"/>
                          <w:color w:val="FFFFFF"/>
                          <w:spacing w:val="20"/>
                          <w:sz w:val="16"/>
                          <w:szCs w:val="16"/>
                        </w:rPr>
                      </w:pPr>
                      <w:r w:rsidRPr="00CF289D">
                        <w:rPr>
                          <w:rFonts w:ascii="Verdana" w:hAnsi="Verdana" w:cs="Tahoma"/>
                          <w:color w:val="FFFFFF"/>
                          <w:spacing w:val="20"/>
                          <w:sz w:val="16"/>
                          <w:szCs w:val="16"/>
                        </w:rPr>
                        <w:t>http://www.salwin-crm.com</w:t>
                      </w:r>
                    </w:p>
                    <w:p w:rsidR="00C40A6A" w:rsidRPr="004F7168" w:rsidRDefault="00C40A6A">
                      <w:pPr>
                        <w:pStyle w:val="Bezmezer1"/>
                        <w:jc w:val="right"/>
                        <w:rPr>
                          <w:rFonts w:cs="Tahoma"/>
                          <w:color w:val="FFFFFF"/>
                          <w:spacing w:val="20"/>
                          <w:sz w:val="16"/>
                          <w:szCs w:val="16"/>
                        </w:rPr>
                      </w:pPr>
                    </w:p>
                    <w:p w:rsidR="00C40A6A" w:rsidRPr="004F7168" w:rsidRDefault="00C40A6A">
                      <w:pPr>
                        <w:pStyle w:val="Bezmezer1"/>
                        <w:jc w:val="right"/>
                        <w:rPr>
                          <w:rFonts w:cs="Tahoma"/>
                          <w:color w:val="FFFFFF"/>
                          <w:spacing w:val="20"/>
                          <w:sz w:val="16"/>
                          <w:szCs w:val="16"/>
                        </w:rPr>
                      </w:pPr>
                      <w:r w:rsidRPr="004F7168">
                        <w:rPr>
                          <w:rFonts w:cs="Tahoma"/>
                          <w:color w:val="FFFFFF"/>
                          <w:spacing w:val="20"/>
                          <w:sz w:val="16"/>
                          <w:szCs w:val="16"/>
                        </w:rPr>
                        <w:t>Copyright © Mi3 s.r.o. Všechna práva vyhrazena.</w:t>
                      </w:r>
                    </w:p>
                  </w:txbxContent>
                </v:textbox>
              </v:rect>
            </v:group>
            <w10:wrap anchorx="page" anchory="page"/>
          </v:group>
        </w:pict>
      </w:r>
      <w:r w:rsidR="001338BB">
        <w:br w:type="page"/>
      </w:r>
      <w:r w:rsidR="004B0468" w:rsidRPr="00AA2F6F">
        <w:rPr>
          <w:lang w:eastAsia="cs-CZ"/>
        </w:rPr>
        <w:lastRenderedPageBreak/>
        <w:t>Úvod</w:t>
      </w:r>
    </w:p>
    <w:p w:rsidR="00441490" w:rsidRPr="009E2264" w:rsidRDefault="00441490" w:rsidP="00441490">
      <w:pPr>
        <w:rPr>
          <w:i/>
          <w:color w:val="C00000"/>
          <w:sz w:val="18"/>
          <w:szCs w:val="18"/>
        </w:rPr>
      </w:pPr>
      <w:r w:rsidRPr="009E2264">
        <w:rPr>
          <w:i/>
          <w:color w:val="C00000"/>
          <w:sz w:val="18"/>
          <w:szCs w:val="18"/>
        </w:rPr>
        <w:t>Tento dokument je platný pro verzi Salwin® CRM 3.0 Beta 1 a jedná se o rozpracovanou verzi, která se může s finální verzí produktu změnit.</w:t>
      </w:r>
    </w:p>
    <w:p w:rsidR="00441490" w:rsidRDefault="00441490" w:rsidP="00B036E9">
      <w:pPr>
        <w:rPr>
          <w:lang w:eastAsia="cs-CZ"/>
        </w:rPr>
      </w:pPr>
    </w:p>
    <w:p w:rsidR="00D04738" w:rsidRDefault="00D04738" w:rsidP="00B036E9">
      <w:pPr>
        <w:rPr>
          <w:lang w:eastAsia="cs-CZ"/>
        </w:rPr>
      </w:pPr>
      <w:r w:rsidRPr="00D04738">
        <w:rPr>
          <w:lang w:eastAsia="cs-CZ"/>
        </w:rPr>
        <w:t xml:space="preserve">V současném, velmi konkurenčním prostředí vyvstává pro podniky otázka a to: "Jak přesvědčit zákazníka, aby si vybral právě naší firmu a jak ho </w:t>
      </w:r>
      <w:r w:rsidR="006221D9">
        <w:rPr>
          <w:lang w:eastAsia="cs-CZ"/>
        </w:rPr>
        <w:t>následně</w:t>
      </w:r>
      <w:r w:rsidRPr="00D04738">
        <w:rPr>
          <w:lang w:eastAsia="cs-CZ"/>
        </w:rPr>
        <w:t xml:space="preserve"> u nás udržet?" Odpověď na tuto otázku je vcelku jednoduchá: "Poznejte svého zákazníka, starejte se o něj, poskytněte mu maximální komfort, a přizpůsobte mu svou firmu." Ale jak toho všeho dosáhnout? Jedním z nabízených řešení je využití možností </w:t>
      </w:r>
      <w:hyperlink r:id="rId11" w:history="1">
        <w:r w:rsidRPr="00BE54C2">
          <w:rPr>
            <w:rStyle w:val="Hypertextovodkaz"/>
            <w:lang w:eastAsia="cs-CZ"/>
          </w:rPr>
          <w:t>CRM</w:t>
        </w:r>
      </w:hyperlink>
      <w:r w:rsidRPr="00D04738">
        <w:rPr>
          <w:lang w:eastAsia="cs-CZ"/>
        </w:rPr>
        <w:t xml:space="preserve"> systému. Systému, který při správném použití umožní firmě získat potřebné informace o svých zákaznících, patřičně je vyhodnotit a na jejich základě uspokojit klientova přání a potřeby.</w:t>
      </w:r>
    </w:p>
    <w:p w:rsidR="00D04738" w:rsidRDefault="00D04738" w:rsidP="00B036E9">
      <w:pPr>
        <w:rPr>
          <w:lang w:eastAsia="cs-CZ"/>
        </w:rPr>
      </w:pPr>
    </w:p>
    <w:p w:rsidR="00841907" w:rsidRDefault="00B036E9" w:rsidP="00B036E9">
      <w:pPr>
        <w:rPr>
          <w:lang w:eastAsia="cs-CZ"/>
        </w:rPr>
      </w:pPr>
      <w:r>
        <w:rPr>
          <w:lang w:eastAsia="cs-CZ"/>
        </w:rPr>
        <w:t xml:space="preserve">Salwin® CRM je nástroj na podporu </w:t>
      </w:r>
      <w:hyperlink r:id="rId12" w:history="1">
        <w:r w:rsidRPr="001569F6">
          <w:rPr>
            <w:rStyle w:val="Hypertextovodkaz"/>
            <w:lang w:eastAsia="cs-CZ"/>
          </w:rPr>
          <w:t>řízení vztahů se zákazníky</w:t>
        </w:r>
      </w:hyperlink>
      <w:r w:rsidR="00982248">
        <w:t xml:space="preserve"> (CRM)</w:t>
      </w:r>
      <w:r>
        <w:rPr>
          <w:lang w:eastAsia="cs-CZ"/>
        </w:rPr>
        <w:t xml:space="preserve">, podporující správu zákaznických informací (zákazníků, kontaktů nebo partnerů), obchodní proces společnosti (od zájmu zákazníka, po vytvoření nabídky až po prodej konkrétního produktu), marketingové aktivity společnosti a podporu zákazníků. </w:t>
      </w:r>
    </w:p>
    <w:p w:rsidR="00841907" w:rsidRDefault="00841907" w:rsidP="00B036E9">
      <w:pPr>
        <w:rPr>
          <w:lang w:eastAsia="cs-CZ"/>
        </w:rPr>
      </w:pPr>
    </w:p>
    <w:p w:rsidR="00B036E9" w:rsidRDefault="00B036E9" w:rsidP="00B036E9">
      <w:pPr>
        <w:rPr>
          <w:lang w:eastAsia="cs-CZ"/>
        </w:rPr>
      </w:pPr>
      <w:r>
        <w:rPr>
          <w:lang w:eastAsia="cs-CZ"/>
        </w:rPr>
        <w:t>Kromě evidence a správy obchodních informací poskytuje nástroje na efektivní řízení obchodních procesů ve společnosti a sledování jednotlivých částí obchodního procesu tak, aby manažeři měli k dispozici vždy aktuální informace o prodeji služeb a produktů.</w:t>
      </w:r>
      <w:r w:rsidR="004D222D">
        <w:rPr>
          <w:lang w:eastAsia="cs-CZ"/>
        </w:rPr>
        <w:t xml:space="preserve"> Následující obrázek zobrazuje pracovní plochu uživatele v produktu Salwin® CRM:</w:t>
      </w:r>
    </w:p>
    <w:p w:rsidR="004D222D" w:rsidRDefault="004D222D" w:rsidP="00B036E9">
      <w:pPr>
        <w:rPr>
          <w:lang w:eastAsia="cs-CZ"/>
        </w:rPr>
      </w:pPr>
    </w:p>
    <w:p w:rsidR="004D222D" w:rsidRDefault="00E223D4" w:rsidP="00B036E9">
      <w:pPr>
        <w:rPr>
          <w:lang w:eastAsia="cs-CZ"/>
        </w:rPr>
      </w:pPr>
      <w:r>
        <w:rPr>
          <w:noProof/>
          <w:lang w:eastAsia="cs-CZ"/>
        </w:rPr>
        <w:drawing>
          <wp:inline distT="0" distB="0" distL="0" distR="0">
            <wp:extent cx="3467100" cy="2477638"/>
            <wp:effectExtent l="19050" t="0" r="0" b="0"/>
            <wp:docPr id="5"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3466973" cy="2477548"/>
                    </a:xfrm>
                    <a:prstGeom prst="rect">
                      <a:avLst/>
                    </a:prstGeom>
                    <a:noFill/>
                    <a:ln w="9525">
                      <a:noFill/>
                      <a:miter lim="800000"/>
                      <a:headEnd/>
                      <a:tailEnd/>
                    </a:ln>
                  </pic:spPr>
                </pic:pic>
              </a:graphicData>
            </a:graphic>
          </wp:inline>
        </w:drawing>
      </w:r>
    </w:p>
    <w:p w:rsidR="00AD11B2" w:rsidRPr="00766FF1" w:rsidRDefault="00766FF1" w:rsidP="00766FF1">
      <w:pPr>
        <w:spacing w:before="120"/>
        <w:rPr>
          <w:sz w:val="16"/>
          <w:szCs w:val="16"/>
          <w:lang w:eastAsia="cs-CZ"/>
        </w:rPr>
      </w:pPr>
      <w:r w:rsidRPr="00766FF1">
        <w:rPr>
          <w:sz w:val="16"/>
          <w:szCs w:val="16"/>
          <w:lang w:eastAsia="cs-CZ"/>
        </w:rPr>
        <w:t>Obrázek – produkt Salwin® CRM</w:t>
      </w:r>
    </w:p>
    <w:p w:rsidR="00766FF1" w:rsidRDefault="00766FF1" w:rsidP="00B036E9">
      <w:pPr>
        <w:rPr>
          <w:lang w:eastAsia="cs-CZ"/>
        </w:rPr>
      </w:pPr>
    </w:p>
    <w:p w:rsidR="000C0C49" w:rsidRPr="00AA2F6F" w:rsidRDefault="000C0C49" w:rsidP="008D213B">
      <w:pPr>
        <w:pStyle w:val="Nadpis1"/>
        <w:rPr>
          <w:rFonts w:eastAsiaTheme="minorHAnsi"/>
          <w:lang w:eastAsia="cs-CZ"/>
        </w:rPr>
      </w:pPr>
      <w:r>
        <w:rPr>
          <w:lang w:eastAsia="cs-CZ"/>
        </w:rPr>
        <w:lastRenderedPageBreak/>
        <w:t>Podporovaná platforma a SW komponenty</w:t>
      </w:r>
    </w:p>
    <w:p w:rsidR="000C0C49" w:rsidRDefault="00C56715" w:rsidP="000C0C49">
      <w:pPr>
        <w:rPr>
          <w:lang w:eastAsia="cs-CZ"/>
        </w:rPr>
      </w:pPr>
      <w:r>
        <w:rPr>
          <w:lang w:eastAsia="cs-CZ"/>
        </w:rPr>
        <w:t>Produkt Salwin® CRM verze 3.0</w:t>
      </w:r>
      <w:r w:rsidR="007C35F5">
        <w:rPr>
          <w:lang w:eastAsia="cs-CZ"/>
        </w:rPr>
        <w:t xml:space="preserve"> (kódové jméno „</w:t>
      </w:r>
      <w:hyperlink r:id="rId14" w:history="1">
        <w:r w:rsidR="007C35F5" w:rsidRPr="00104345">
          <w:rPr>
            <w:rStyle w:val="Hypertextovodkaz"/>
            <w:lang w:eastAsia="cs-CZ"/>
          </w:rPr>
          <w:t>Nerubian</w:t>
        </w:r>
      </w:hyperlink>
      <w:r w:rsidR="007C35F5">
        <w:rPr>
          <w:lang w:eastAsia="cs-CZ"/>
        </w:rPr>
        <w:t>“)</w:t>
      </w:r>
      <w:r>
        <w:rPr>
          <w:lang w:eastAsia="cs-CZ"/>
        </w:rPr>
        <w:t xml:space="preserve"> je implementována jako tzv. tenký klient, k jehož používání je potřeba pouze podporovaný webový prohlížeč. Produkt je postaven na technologiích společnosti </w:t>
      </w:r>
      <w:hyperlink r:id="rId15" w:history="1">
        <w:r w:rsidRPr="00154A88">
          <w:rPr>
            <w:rStyle w:val="Hypertextovodkaz"/>
            <w:lang w:eastAsia="cs-CZ"/>
          </w:rPr>
          <w:t>Microsoft</w:t>
        </w:r>
      </w:hyperlink>
      <w:r>
        <w:rPr>
          <w:lang w:eastAsia="cs-CZ"/>
        </w:rPr>
        <w:t xml:space="preserve"> a to </w:t>
      </w:r>
      <w:proofErr w:type="gramStart"/>
      <w:r w:rsidR="009127A9">
        <w:rPr>
          <w:lang w:eastAsia="cs-CZ"/>
        </w:rPr>
        <w:t xml:space="preserve">Microsoft </w:t>
      </w:r>
      <w:r w:rsidR="00980B0B">
        <w:rPr>
          <w:lang w:eastAsia="cs-CZ"/>
        </w:rPr>
        <w:t xml:space="preserve"> </w:t>
      </w:r>
      <w:r>
        <w:rPr>
          <w:lang w:eastAsia="cs-CZ"/>
        </w:rPr>
        <w:t>.NET</w:t>
      </w:r>
      <w:proofErr w:type="gramEnd"/>
      <w:r>
        <w:rPr>
          <w:lang w:eastAsia="cs-CZ"/>
        </w:rPr>
        <w:t xml:space="preserve"> Framework, ASP.NET, AJAX, Windows Workflow Foudation, Windows Communication Foundation a další</w:t>
      </w:r>
      <w:r w:rsidR="00D96F17">
        <w:rPr>
          <w:lang w:eastAsia="cs-CZ"/>
        </w:rPr>
        <w:t>ch</w:t>
      </w:r>
      <w:r>
        <w:rPr>
          <w:lang w:eastAsia="cs-CZ"/>
        </w:rPr>
        <w:t xml:space="preserve">. </w:t>
      </w:r>
    </w:p>
    <w:p w:rsidR="000C0C49" w:rsidRDefault="000C0C49" w:rsidP="000C0C49">
      <w:pPr>
        <w:rPr>
          <w:lang w:eastAsia="cs-CZ"/>
        </w:rPr>
      </w:pPr>
    </w:p>
    <w:p w:rsidR="000C0C49" w:rsidRDefault="00C05402" w:rsidP="00C05402">
      <w:pPr>
        <w:pStyle w:val="Nadpis2"/>
        <w:rPr>
          <w:lang w:eastAsia="cs-CZ"/>
        </w:rPr>
      </w:pPr>
      <w:r>
        <w:rPr>
          <w:lang w:eastAsia="cs-CZ"/>
        </w:rPr>
        <w:t>Centrální server</w:t>
      </w:r>
    </w:p>
    <w:p w:rsidR="00C05402" w:rsidRDefault="00C05402" w:rsidP="00C05402">
      <w:pPr>
        <w:rPr>
          <w:lang w:eastAsia="cs-CZ"/>
        </w:rPr>
      </w:pPr>
      <w:r>
        <w:rPr>
          <w:lang w:eastAsia="cs-CZ"/>
        </w:rPr>
        <w:t>Následující seznam obsahuje podporované platformy a SW komponenty pro Salwin® CRM na straně centrálního serveru.</w:t>
      </w:r>
    </w:p>
    <w:p w:rsidR="00C05402" w:rsidRPr="00C05402" w:rsidRDefault="00C05402" w:rsidP="00C05402">
      <w:pPr>
        <w:rPr>
          <w:lang w:eastAsia="cs-CZ"/>
        </w:rPr>
      </w:pPr>
    </w:p>
    <w:p w:rsidR="0053620C" w:rsidRDefault="0053620C" w:rsidP="00F11C99">
      <w:pPr>
        <w:pStyle w:val="Odstavecseseznamem"/>
        <w:numPr>
          <w:ilvl w:val="0"/>
          <w:numId w:val="24"/>
        </w:numPr>
        <w:ind w:left="426" w:hanging="426"/>
        <w:rPr>
          <w:lang w:eastAsia="cs-CZ"/>
        </w:rPr>
      </w:pPr>
      <w:r>
        <w:rPr>
          <w:lang w:eastAsia="cs-CZ"/>
        </w:rPr>
        <w:t>Microsoft® Windows™ 2000 Server</w:t>
      </w:r>
      <w:r w:rsidR="008B1AD2">
        <w:rPr>
          <w:lang w:eastAsia="cs-CZ"/>
        </w:rPr>
        <w:t xml:space="preserve"> (Service Pack 4</w:t>
      </w:r>
      <w:r>
        <w:rPr>
          <w:lang w:eastAsia="cs-CZ"/>
        </w:rPr>
        <w:t>)</w:t>
      </w:r>
    </w:p>
    <w:p w:rsidR="00740C59" w:rsidRDefault="00740C59" w:rsidP="00F11C99">
      <w:pPr>
        <w:pStyle w:val="Odstavecseseznamem"/>
        <w:numPr>
          <w:ilvl w:val="0"/>
          <w:numId w:val="24"/>
        </w:numPr>
        <w:ind w:left="426" w:hanging="426"/>
        <w:rPr>
          <w:lang w:eastAsia="cs-CZ"/>
        </w:rPr>
      </w:pPr>
      <w:r>
        <w:rPr>
          <w:lang w:eastAsia="cs-CZ"/>
        </w:rPr>
        <w:t>Microsoft® Windows™ 2000 A</w:t>
      </w:r>
      <w:r w:rsidR="008B1AD2">
        <w:rPr>
          <w:lang w:eastAsia="cs-CZ"/>
        </w:rPr>
        <w:t>dvanced Server (Service Pack 4</w:t>
      </w:r>
      <w:r>
        <w:rPr>
          <w:lang w:eastAsia="cs-CZ"/>
        </w:rPr>
        <w:t>)</w:t>
      </w:r>
    </w:p>
    <w:p w:rsidR="009D0E49" w:rsidRDefault="000C0C49" w:rsidP="00F11C99">
      <w:pPr>
        <w:pStyle w:val="Odstavecseseznamem"/>
        <w:numPr>
          <w:ilvl w:val="0"/>
          <w:numId w:val="24"/>
        </w:numPr>
        <w:ind w:left="426" w:hanging="426"/>
        <w:rPr>
          <w:lang w:eastAsia="cs-CZ"/>
        </w:rPr>
      </w:pPr>
      <w:r>
        <w:rPr>
          <w:lang w:eastAsia="cs-CZ"/>
        </w:rPr>
        <w:t>Microsoft® Windows™ Server 2003</w:t>
      </w:r>
      <w:r w:rsidR="009D0E49">
        <w:rPr>
          <w:lang w:eastAsia="cs-CZ"/>
        </w:rPr>
        <w:t xml:space="preserve"> Standard Edition (</w:t>
      </w:r>
      <w:hyperlink r:id="rId16" w:history="1">
        <w:r w:rsidR="009D0E49" w:rsidRPr="007C7281">
          <w:rPr>
            <w:rStyle w:val="Hypertextovodkaz"/>
            <w:lang w:eastAsia="cs-CZ"/>
          </w:rPr>
          <w:t>Service Pack 2</w:t>
        </w:r>
      </w:hyperlink>
      <w:r w:rsidR="009D0E49">
        <w:rPr>
          <w:lang w:eastAsia="cs-CZ"/>
        </w:rPr>
        <w:t>)</w:t>
      </w:r>
    </w:p>
    <w:p w:rsidR="009D0E49" w:rsidRDefault="009D0E49" w:rsidP="00F11C99">
      <w:pPr>
        <w:pStyle w:val="Odstavecseseznamem"/>
        <w:numPr>
          <w:ilvl w:val="0"/>
          <w:numId w:val="24"/>
        </w:numPr>
        <w:ind w:left="426" w:hanging="426"/>
        <w:rPr>
          <w:lang w:eastAsia="cs-CZ"/>
        </w:rPr>
      </w:pPr>
      <w:r>
        <w:rPr>
          <w:lang w:eastAsia="cs-CZ"/>
        </w:rPr>
        <w:t>Microsoft® Windows™ Server 2003 Enterprise Edition (</w:t>
      </w:r>
      <w:hyperlink r:id="rId17" w:history="1">
        <w:r w:rsidRPr="007C7281">
          <w:rPr>
            <w:rStyle w:val="Hypertextovodkaz"/>
            <w:lang w:eastAsia="cs-CZ"/>
          </w:rPr>
          <w:t>Service Pack 2</w:t>
        </w:r>
      </w:hyperlink>
      <w:r>
        <w:rPr>
          <w:lang w:eastAsia="cs-CZ"/>
        </w:rPr>
        <w:t>)</w:t>
      </w:r>
    </w:p>
    <w:p w:rsidR="000C0C49" w:rsidRDefault="009D0E49" w:rsidP="00F11C99">
      <w:pPr>
        <w:pStyle w:val="Odstavecseseznamem"/>
        <w:numPr>
          <w:ilvl w:val="0"/>
          <w:numId w:val="24"/>
        </w:numPr>
        <w:ind w:left="426" w:hanging="426"/>
        <w:rPr>
          <w:lang w:eastAsia="cs-CZ"/>
        </w:rPr>
      </w:pPr>
      <w:r>
        <w:rPr>
          <w:lang w:eastAsia="cs-CZ"/>
        </w:rPr>
        <w:t>Microsoft® Windows™ Server 2003 Web Edition</w:t>
      </w:r>
      <w:r w:rsidR="000C0C49">
        <w:rPr>
          <w:lang w:eastAsia="cs-CZ"/>
        </w:rPr>
        <w:t xml:space="preserve"> (</w:t>
      </w:r>
      <w:hyperlink r:id="rId18" w:history="1">
        <w:r w:rsidR="000C0C49" w:rsidRPr="007C7281">
          <w:rPr>
            <w:rStyle w:val="Hypertextovodkaz"/>
            <w:lang w:eastAsia="cs-CZ"/>
          </w:rPr>
          <w:t xml:space="preserve">Service Pack </w:t>
        </w:r>
        <w:r w:rsidR="00086E38" w:rsidRPr="007C7281">
          <w:rPr>
            <w:rStyle w:val="Hypertextovodkaz"/>
            <w:lang w:eastAsia="cs-CZ"/>
          </w:rPr>
          <w:t>2</w:t>
        </w:r>
      </w:hyperlink>
      <w:r w:rsidR="000C0C49">
        <w:rPr>
          <w:lang w:eastAsia="cs-CZ"/>
        </w:rPr>
        <w:t>)</w:t>
      </w:r>
    </w:p>
    <w:p w:rsidR="000C0C49" w:rsidRDefault="000C0C49" w:rsidP="00F11C99">
      <w:pPr>
        <w:pStyle w:val="Odstavecseseznamem"/>
        <w:numPr>
          <w:ilvl w:val="0"/>
          <w:numId w:val="24"/>
        </w:numPr>
        <w:ind w:left="426" w:hanging="426"/>
        <w:rPr>
          <w:lang w:eastAsia="cs-CZ"/>
        </w:rPr>
      </w:pPr>
      <w:r>
        <w:rPr>
          <w:lang w:eastAsia="cs-CZ"/>
        </w:rPr>
        <w:t>Microsoft® Small Business Server 2003 (</w:t>
      </w:r>
      <w:hyperlink r:id="rId19" w:history="1">
        <w:r w:rsidRPr="007C7281">
          <w:rPr>
            <w:rStyle w:val="Hypertextovodkaz"/>
            <w:lang w:eastAsia="cs-CZ"/>
          </w:rPr>
          <w:t xml:space="preserve">Service Pack </w:t>
        </w:r>
        <w:r w:rsidR="00086E38" w:rsidRPr="007C7281">
          <w:rPr>
            <w:rStyle w:val="Hypertextovodkaz"/>
            <w:lang w:eastAsia="cs-CZ"/>
          </w:rPr>
          <w:t>2</w:t>
        </w:r>
      </w:hyperlink>
      <w:r>
        <w:rPr>
          <w:lang w:eastAsia="cs-CZ"/>
        </w:rPr>
        <w:t>)</w:t>
      </w:r>
    </w:p>
    <w:p w:rsidR="00740C59" w:rsidRDefault="00AA66AA" w:rsidP="00740C59">
      <w:pPr>
        <w:pStyle w:val="Odstavecseseznamem"/>
        <w:numPr>
          <w:ilvl w:val="0"/>
          <w:numId w:val="24"/>
        </w:numPr>
        <w:ind w:left="426" w:hanging="426"/>
        <w:rPr>
          <w:lang w:eastAsia="cs-CZ"/>
        </w:rPr>
      </w:pPr>
      <w:r>
        <w:rPr>
          <w:lang w:eastAsia="cs-CZ"/>
        </w:rPr>
        <w:t>Microsoft® Windows Server 2008 Beta 3</w:t>
      </w:r>
    </w:p>
    <w:p w:rsidR="00A9241D" w:rsidRDefault="00A9241D" w:rsidP="000C0C49">
      <w:pPr>
        <w:rPr>
          <w:lang w:eastAsia="cs-CZ"/>
        </w:rPr>
      </w:pPr>
    </w:p>
    <w:p w:rsidR="003D32F8" w:rsidRDefault="003D32F8" w:rsidP="000C0C49">
      <w:pPr>
        <w:rPr>
          <w:b/>
          <w:lang w:eastAsia="cs-CZ"/>
        </w:rPr>
      </w:pPr>
      <w:r w:rsidRPr="003D32F8">
        <w:rPr>
          <w:b/>
          <w:lang w:eastAsia="cs-CZ"/>
        </w:rPr>
        <w:t>Další podporované komponenty nutné pro provoz produktu na straně centrálního serveru:</w:t>
      </w:r>
    </w:p>
    <w:p w:rsidR="00154FE5" w:rsidRPr="003D32F8" w:rsidRDefault="00154FE5" w:rsidP="000C0C49">
      <w:pPr>
        <w:rPr>
          <w:b/>
          <w:lang w:eastAsia="cs-CZ"/>
        </w:rPr>
      </w:pPr>
    </w:p>
    <w:p w:rsidR="00740C59" w:rsidRDefault="00740C59" w:rsidP="003D32F8">
      <w:pPr>
        <w:pStyle w:val="Odstavecseseznamem"/>
        <w:numPr>
          <w:ilvl w:val="0"/>
          <w:numId w:val="24"/>
        </w:numPr>
        <w:ind w:left="426" w:hanging="426"/>
        <w:rPr>
          <w:lang w:eastAsia="cs-CZ"/>
        </w:rPr>
      </w:pPr>
      <w:r>
        <w:rPr>
          <w:lang w:eastAsia="cs-CZ"/>
        </w:rPr>
        <w:t>Pro Microsoft® Windows™ 2000:</w:t>
      </w:r>
    </w:p>
    <w:p w:rsidR="003D32F8" w:rsidRDefault="003D32F8" w:rsidP="00740C59">
      <w:pPr>
        <w:pStyle w:val="Odstavecseseznamem"/>
        <w:numPr>
          <w:ilvl w:val="1"/>
          <w:numId w:val="24"/>
        </w:numPr>
        <w:ind w:left="851" w:hanging="425"/>
        <w:rPr>
          <w:lang w:eastAsia="cs-CZ"/>
        </w:rPr>
      </w:pPr>
      <w:r>
        <w:rPr>
          <w:lang w:eastAsia="cs-CZ"/>
        </w:rPr>
        <w:t xml:space="preserve">Internet Information Services </w:t>
      </w:r>
      <w:r w:rsidR="00740C59">
        <w:rPr>
          <w:lang w:eastAsia="cs-CZ"/>
        </w:rPr>
        <w:t>5</w:t>
      </w:r>
      <w:r>
        <w:rPr>
          <w:lang w:eastAsia="cs-CZ"/>
        </w:rPr>
        <w:t>.0</w:t>
      </w:r>
      <w:r w:rsidR="00740C59">
        <w:rPr>
          <w:lang w:eastAsia="cs-CZ"/>
        </w:rPr>
        <w:t xml:space="preserve"> (součástí instalace Windows™)</w:t>
      </w:r>
    </w:p>
    <w:p w:rsidR="003D32F8" w:rsidRDefault="003D32F8" w:rsidP="00740C59">
      <w:pPr>
        <w:pStyle w:val="Odstavecseseznamem"/>
        <w:numPr>
          <w:ilvl w:val="1"/>
          <w:numId w:val="24"/>
        </w:numPr>
        <w:ind w:left="851" w:hanging="425"/>
        <w:rPr>
          <w:lang w:eastAsia="cs-CZ"/>
        </w:rPr>
      </w:pPr>
      <w:r>
        <w:rPr>
          <w:lang w:eastAsia="cs-CZ"/>
        </w:rPr>
        <w:t>Micros</w:t>
      </w:r>
      <w:r w:rsidR="000B3DB9">
        <w:rPr>
          <w:lang w:eastAsia="cs-CZ"/>
        </w:rPr>
        <w:t>oft Message Queue Components (součástí instalace Windows™)</w:t>
      </w:r>
    </w:p>
    <w:p w:rsidR="00740C59" w:rsidRDefault="00740C59" w:rsidP="00740C59">
      <w:pPr>
        <w:pStyle w:val="Odstavecseseznamem"/>
        <w:numPr>
          <w:ilvl w:val="1"/>
          <w:numId w:val="24"/>
        </w:numPr>
        <w:ind w:left="851" w:hanging="425"/>
        <w:rPr>
          <w:lang w:eastAsia="cs-CZ"/>
        </w:rPr>
      </w:pPr>
      <w:r>
        <w:rPr>
          <w:lang w:eastAsia="cs-CZ"/>
        </w:rPr>
        <w:t>MDAC 2.71a</w:t>
      </w:r>
    </w:p>
    <w:p w:rsidR="002E020A" w:rsidRDefault="002E020A" w:rsidP="00740C59">
      <w:pPr>
        <w:pStyle w:val="Odstavecseseznamem"/>
        <w:numPr>
          <w:ilvl w:val="1"/>
          <w:numId w:val="24"/>
        </w:numPr>
        <w:ind w:left="851" w:hanging="425"/>
        <w:rPr>
          <w:lang w:eastAsia="cs-CZ"/>
        </w:rPr>
      </w:pPr>
      <w:r>
        <w:rPr>
          <w:lang w:eastAsia="cs-CZ"/>
        </w:rPr>
        <w:t>Microsoft® XML Core Services (součástí instalace Salwin® CRM)</w:t>
      </w:r>
    </w:p>
    <w:p w:rsidR="003D32F8" w:rsidRDefault="00303A87" w:rsidP="00740C59">
      <w:pPr>
        <w:pStyle w:val="Odstavecseseznamem"/>
        <w:numPr>
          <w:ilvl w:val="1"/>
          <w:numId w:val="24"/>
        </w:numPr>
        <w:ind w:left="851" w:hanging="425"/>
        <w:rPr>
          <w:lang w:eastAsia="cs-CZ"/>
        </w:rPr>
      </w:pPr>
      <w:hyperlink r:id="rId20" w:history="1">
        <w:r w:rsidR="003D32F8" w:rsidRPr="009075C4">
          <w:rPr>
            <w:rStyle w:val="Hypertextovodkaz"/>
            <w:lang w:eastAsia="cs-CZ"/>
          </w:rPr>
          <w:t>Microsoft® .NET Framework 3.0</w:t>
        </w:r>
      </w:hyperlink>
      <w:r w:rsidR="00943FA2">
        <w:rPr>
          <w:lang w:eastAsia="cs-CZ"/>
        </w:rPr>
        <w:t xml:space="preserve"> </w:t>
      </w:r>
      <w:r w:rsidR="00431BD5">
        <w:rPr>
          <w:lang w:eastAsia="cs-CZ"/>
        </w:rPr>
        <w:t>*</w:t>
      </w:r>
      <w:r w:rsidR="00943FA2">
        <w:rPr>
          <w:lang w:eastAsia="cs-CZ"/>
        </w:rPr>
        <w:t>)</w:t>
      </w:r>
    </w:p>
    <w:p w:rsidR="00154FE5" w:rsidRDefault="00154FE5" w:rsidP="00ED0CB8">
      <w:pPr>
        <w:pStyle w:val="Odstavecseseznamem"/>
        <w:ind w:left="0"/>
        <w:rPr>
          <w:lang w:eastAsia="cs-CZ"/>
        </w:rPr>
      </w:pPr>
    </w:p>
    <w:p w:rsidR="00740C59" w:rsidRDefault="00740C59" w:rsidP="00740C59">
      <w:pPr>
        <w:pStyle w:val="Odstavecseseznamem"/>
        <w:numPr>
          <w:ilvl w:val="0"/>
          <w:numId w:val="24"/>
        </w:numPr>
        <w:ind w:left="426" w:hanging="426"/>
        <w:rPr>
          <w:lang w:eastAsia="cs-CZ"/>
        </w:rPr>
      </w:pPr>
      <w:r>
        <w:rPr>
          <w:lang w:eastAsia="cs-CZ"/>
        </w:rPr>
        <w:t>Pro Microsoft® Windows™ 2003:</w:t>
      </w:r>
    </w:p>
    <w:p w:rsidR="00740C59" w:rsidRDefault="00740C59" w:rsidP="00740C59">
      <w:pPr>
        <w:pStyle w:val="Odstavecseseznamem"/>
        <w:numPr>
          <w:ilvl w:val="1"/>
          <w:numId w:val="24"/>
        </w:numPr>
        <w:ind w:left="851" w:hanging="425"/>
        <w:rPr>
          <w:lang w:eastAsia="cs-CZ"/>
        </w:rPr>
      </w:pPr>
      <w:r>
        <w:rPr>
          <w:lang w:eastAsia="cs-CZ"/>
        </w:rPr>
        <w:t>Internet Information Services 6.0 (součástí instalace Windows™)</w:t>
      </w:r>
    </w:p>
    <w:p w:rsidR="00740C59" w:rsidRDefault="00740C59" w:rsidP="00740C59">
      <w:pPr>
        <w:pStyle w:val="Odstavecseseznamem"/>
        <w:numPr>
          <w:ilvl w:val="1"/>
          <w:numId w:val="24"/>
        </w:numPr>
        <w:ind w:left="851" w:hanging="425"/>
        <w:rPr>
          <w:lang w:eastAsia="cs-CZ"/>
        </w:rPr>
      </w:pPr>
      <w:r>
        <w:rPr>
          <w:lang w:eastAsia="cs-CZ"/>
        </w:rPr>
        <w:t>Micros</w:t>
      </w:r>
      <w:r w:rsidR="000B3DB9">
        <w:rPr>
          <w:lang w:eastAsia="cs-CZ"/>
        </w:rPr>
        <w:t>oft Message Queue Components  (součástí instalace Windows™)</w:t>
      </w:r>
    </w:p>
    <w:p w:rsidR="00740C59" w:rsidRDefault="00740C59" w:rsidP="00740C59">
      <w:pPr>
        <w:pStyle w:val="Odstavecseseznamem"/>
        <w:numPr>
          <w:ilvl w:val="1"/>
          <w:numId w:val="24"/>
        </w:numPr>
        <w:ind w:left="851" w:hanging="425"/>
        <w:rPr>
          <w:lang w:eastAsia="cs-CZ"/>
        </w:rPr>
      </w:pPr>
      <w:r>
        <w:rPr>
          <w:lang w:eastAsia="cs-CZ"/>
        </w:rPr>
        <w:t>MDAC 2.8 (součástí instalace Windows™)</w:t>
      </w:r>
    </w:p>
    <w:p w:rsidR="002E020A" w:rsidRDefault="002E020A" w:rsidP="002E020A">
      <w:pPr>
        <w:pStyle w:val="Odstavecseseznamem"/>
        <w:numPr>
          <w:ilvl w:val="1"/>
          <w:numId w:val="24"/>
        </w:numPr>
        <w:ind w:left="851" w:hanging="425"/>
        <w:rPr>
          <w:lang w:eastAsia="cs-CZ"/>
        </w:rPr>
      </w:pPr>
      <w:r>
        <w:rPr>
          <w:lang w:eastAsia="cs-CZ"/>
        </w:rPr>
        <w:t>Microsoft® XML Core Services (součástí instalace Salwin® CRM)</w:t>
      </w:r>
    </w:p>
    <w:p w:rsidR="00740C59" w:rsidRDefault="00303A87" w:rsidP="00740C59">
      <w:pPr>
        <w:pStyle w:val="Odstavecseseznamem"/>
        <w:numPr>
          <w:ilvl w:val="1"/>
          <w:numId w:val="24"/>
        </w:numPr>
        <w:ind w:left="851" w:hanging="425"/>
        <w:rPr>
          <w:lang w:eastAsia="cs-CZ"/>
        </w:rPr>
      </w:pPr>
      <w:hyperlink r:id="rId21" w:history="1">
        <w:r w:rsidR="00740C59" w:rsidRPr="009075C4">
          <w:rPr>
            <w:rStyle w:val="Hypertextovodkaz"/>
            <w:lang w:eastAsia="cs-CZ"/>
          </w:rPr>
          <w:t>Microsoft® .NET Framework 3.0</w:t>
        </w:r>
      </w:hyperlink>
      <w:r w:rsidR="00740C59">
        <w:rPr>
          <w:lang w:eastAsia="cs-CZ"/>
        </w:rPr>
        <w:t xml:space="preserve"> *)</w:t>
      </w:r>
    </w:p>
    <w:p w:rsidR="00A9241D" w:rsidRDefault="00A9241D" w:rsidP="00A9241D">
      <w:pPr>
        <w:rPr>
          <w:lang w:eastAsia="cs-CZ"/>
        </w:rPr>
      </w:pPr>
    </w:p>
    <w:p w:rsidR="002E020A" w:rsidRDefault="002E020A" w:rsidP="002E020A">
      <w:pPr>
        <w:pStyle w:val="Odstavecseseznamem"/>
        <w:ind w:left="0"/>
        <w:rPr>
          <w:lang w:eastAsia="cs-CZ"/>
        </w:rPr>
      </w:pPr>
      <w:r>
        <w:rPr>
          <w:lang w:eastAsia="cs-CZ"/>
        </w:rPr>
        <w:t>Salwin® CRM verze 3.0 je podporován jak na 32bit platformě, tak i 64bit platformě na straně operačního systému.</w:t>
      </w:r>
    </w:p>
    <w:p w:rsidR="002E020A" w:rsidRDefault="002E020A" w:rsidP="00A9241D">
      <w:pPr>
        <w:rPr>
          <w:lang w:eastAsia="cs-CZ"/>
        </w:rPr>
      </w:pPr>
    </w:p>
    <w:p w:rsidR="009D0E49" w:rsidRDefault="009D0E49" w:rsidP="009D0E49">
      <w:pPr>
        <w:pStyle w:val="Nadpis2"/>
        <w:rPr>
          <w:lang w:eastAsia="cs-CZ"/>
        </w:rPr>
      </w:pPr>
      <w:r>
        <w:rPr>
          <w:lang w:eastAsia="cs-CZ"/>
        </w:rPr>
        <w:t>Uživatel systému</w:t>
      </w:r>
    </w:p>
    <w:p w:rsidR="009D0E49" w:rsidRDefault="009D0E49" w:rsidP="009D0E49">
      <w:pPr>
        <w:rPr>
          <w:lang w:eastAsia="cs-CZ"/>
        </w:rPr>
      </w:pPr>
      <w:r>
        <w:rPr>
          <w:lang w:eastAsia="cs-CZ"/>
        </w:rPr>
        <w:t>Následující seznam obsahuje podporované platformy a SW komponenty pro Salwin® CRM na straně uživatele.</w:t>
      </w:r>
    </w:p>
    <w:p w:rsidR="003A5D58" w:rsidRPr="003A5D58" w:rsidRDefault="003A5D58" w:rsidP="003A5D58">
      <w:pPr>
        <w:rPr>
          <w:b/>
          <w:lang w:eastAsia="cs-CZ"/>
        </w:rPr>
      </w:pPr>
    </w:p>
    <w:p w:rsidR="003A5D58" w:rsidRDefault="003A5D58" w:rsidP="00F11C99">
      <w:pPr>
        <w:pStyle w:val="Odstavecseseznamem"/>
        <w:numPr>
          <w:ilvl w:val="0"/>
          <w:numId w:val="25"/>
        </w:numPr>
        <w:ind w:left="426" w:hanging="426"/>
        <w:rPr>
          <w:lang w:eastAsia="cs-CZ"/>
        </w:rPr>
      </w:pPr>
      <w:r>
        <w:rPr>
          <w:lang w:eastAsia="cs-CZ"/>
        </w:rPr>
        <w:t>Microsoft®</w:t>
      </w:r>
      <w:r w:rsidR="008B1AD2">
        <w:rPr>
          <w:lang w:eastAsia="cs-CZ"/>
        </w:rPr>
        <w:t xml:space="preserve"> Windows™ 2000 (Service Pack 4</w:t>
      </w:r>
      <w:r>
        <w:rPr>
          <w:lang w:eastAsia="cs-CZ"/>
        </w:rPr>
        <w:t>)</w:t>
      </w:r>
    </w:p>
    <w:p w:rsidR="003A5D58" w:rsidRDefault="003A5D58" w:rsidP="00F11C99">
      <w:pPr>
        <w:pStyle w:val="Odstavecseseznamem"/>
        <w:numPr>
          <w:ilvl w:val="0"/>
          <w:numId w:val="25"/>
        </w:numPr>
        <w:ind w:left="426" w:hanging="426"/>
        <w:rPr>
          <w:lang w:eastAsia="cs-CZ"/>
        </w:rPr>
      </w:pPr>
      <w:r>
        <w:rPr>
          <w:lang w:eastAsia="cs-CZ"/>
        </w:rPr>
        <w:t>Microso</w:t>
      </w:r>
      <w:r w:rsidR="008B1AD2">
        <w:rPr>
          <w:lang w:eastAsia="cs-CZ"/>
        </w:rPr>
        <w:t>ft® Windows™ XP (Service Pack 2</w:t>
      </w:r>
      <w:r>
        <w:rPr>
          <w:lang w:eastAsia="cs-CZ"/>
        </w:rPr>
        <w:t>)</w:t>
      </w:r>
    </w:p>
    <w:p w:rsidR="00CB3990" w:rsidRDefault="00CB3990" w:rsidP="00F11C99">
      <w:pPr>
        <w:pStyle w:val="Odstavecseseznamem"/>
        <w:numPr>
          <w:ilvl w:val="0"/>
          <w:numId w:val="25"/>
        </w:numPr>
        <w:ind w:left="426" w:hanging="426"/>
        <w:rPr>
          <w:lang w:eastAsia="cs-CZ"/>
        </w:rPr>
      </w:pPr>
      <w:r>
        <w:rPr>
          <w:lang w:eastAsia="cs-CZ"/>
        </w:rPr>
        <w:t>Microsoft® Windows Vista</w:t>
      </w:r>
    </w:p>
    <w:p w:rsidR="007F1779" w:rsidRDefault="007F1779" w:rsidP="00F11C99">
      <w:pPr>
        <w:pStyle w:val="Odstavecseseznamem"/>
        <w:numPr>
          <w:ilvl w:val="0"/>
          <w:numId w:val="25"/>
        </w:numPr>
        <w:ind w:left="426" w:hanging="426"/>
        <w:rPr>
          <w:lang w:eastAsia="cs-CZ"/>
        </w:rPr>
      </w:pPr>
      <w:r>
        <w:rPr>
          <w:lang w:eastAsia="cs-CZ"/>
        </w:rPr>
        <w:t xml:space="preserve">Microsoft® Office XP (Service Pack 3) nebo </w:t>
      </w:r>
      <w:r w:rsidR="00B030BB">
        <w:rPr>
          <w:lang w:eastAsia="cs-CZ"/>
        </w:rPr>
        <w:t>Microsoft® Office 2003 (Service Pack 1)</w:t>
      </w:r>
      <w:r>
        <w:rPr>
          <w:lang w:eastAsia="cs-CZ"/>
        </w:rPr>
        <w:t xml:space="preserve"> pro export dat do tabulek, generování dokumentů a synchronizace kalendáře, kontaktů a úkolů</w:t>
      </w:r>
    </w:p>
    <w:p w:rsidR="003A5D58" w:rsidRDefault="003A5D58" w:rsidP="00F11C99">
      <w:pPr>
        <w:pStyle w:val="Odstavecseseznamem"/>
        <w:numPr>
          <w:ilvl w:val="0"/>
          <w:numId w:val="25"/>
        </w:numPr>
        <w:ind w:left="426" w:hanging="426"/>
        <w:rPr>
          <w:lang w:eastAsia="cs-CZ"/>
        </w:rPr>
      </w:pPr>
      <w:r>
        <w:rPr>
          <w:lang w:eastAsia="cs-CZ"/>
        </w:rPr>
        <w:t>Microsoft® Interne</w:t>
      </w:r>
      <w:r w:rsidR="008B1AD2">
        <w:rPr>
          <w:lang w:eastAsia="cs-CZ"/>
        </w:rPr>
        <w:t>t Explorer 6.0 (Service Pack 1</w:t>
      </w:r>
      <w:r>
        <w:rPr>
          <w:lang w:eastAsia="cs-CZ"/>
        </w:rPr>
        <w:t xml:space="preserve">) nebo </w:t>
      </w:r>
      <w:hyperlink r:id="rId22" w:history="1">
        <w:r w:rsidRPr="00116F32">
          <w:rPr>
            <w:rStyle w:val="Hypertextovodkaz"/>
            <w:lang w:eastAsia="cs-CZ"/>
          </w:rPr>
          <w:t>Windows™ Explorer 7.0</w:t>
        </w:r>
      </w:hyperlink>
      <w:r w:rsidR="000B548E">
        <w:rPr>
          <w:lang w:eastAsia="cs-CZ"/>
        </w:rPr>
        <w:t xml:space="preserve"> *</w:t>
      </w:r>
      <w:r w:rsidR="00154FE5">
        <w:rPr>
          <w:lang w:eastAsia="cs-CZ"/>
        </w:rPr>
        <w:t>*</w:t>
      </w:r>
      <w:r w:rsidR="000B548E">
        <w:rPr>
          <w:lang w:eastAsia="cs-CZ"/>
        </w:rPr>
        <w:t>)</w:t>
      </w:r>
    </w:p>
    <w:p w:rsidR="00D05568" w:rsidRDefault="00303A87" w:rsidP="007F1779">
      <w:pPr>
        <w:pStyle w:val="Odstavecseseznamem"/>
        <w:numPr>
          <w:ilvl w:val="0"/>
          <w:numId w:val="25"/>
        </w:numPr>
        <w:ind w:left="426" w:hanging="426"/>
        <w:rPr>
          <w:lang w:eastAsia="cs-CZ"/>
        </w:rPr>
      </w:pPr>
      <w:hyperlink r:id="rId23" w:history="1">
        <w:r w:rsidR="003A5D58" w:rsidRPr="00116F32">
          <w:rPr>
            <w:rStyle w:val="Hypertextovodkaz"/>
            <w:lang w:eastAsia="cs-CZ"/>
          </w:rPr>
          <w:t>FireFox 2.0</w:t>
        </w:r>
      </w:hyperlink>
    </w:p>
    <w:p w:rsidR="003F7469" w:rsidRDefault="003F7469" w:rsidP="003A5D58">
      <w:pPr>
        <w:pStyle w:val="Odstavecseseznamem"/>
        <w:ind w:left="0"/>
        <w:rPr>
          <w:lang w:eastAsia="cs-CZ"/>
        </w:rPr>
      </w:pPr>
    </w:p>
    <w:p w:rsidR="00F97071" w:rsidRDefault="00F97071" w:rsidP="00F97071">
      <w:pPr>
        <w:rPr>
          <w:b/>
          <w:lang w:eastAsia="cs-CZ"/>
        </w:rPr>
      </w:pPr>
      <w:r w:rsidRPr="003D32F8">
        <w:rPr>
          <w:b/>
          <w:lang w:eastAsia="cs-CZ"/>
        </w:rPr>
        <w:t xml:space="preserve">Další komponenty pro </w:t>
      </w:r>
      <w:r>
        <w:rPr>
          <w:b/>
          <w:lang w:eastAsia="cs-CZ"/>
        </w:rPr>
        <w:t>správu produktu</w:t>
      </w:r>
      <w:r w:rsidRPr="003D32F8">
        <w:rPr>
          <w:b/>
          <w:lang w:eastAsia="cs-CZ"/>
        </w:rPr>
        <w:t xml:space="preserve"> na straně </w:t>
      </w:r>
      <w:r>
        <w:rPr>
          <w:b/>
          <w:lang w:eastAsia="cs-CZ"/>
        </w:rPr>
        <w:t>uživatele</w:t>
      </w:r>
      <w:r w:rsidR="00F611AC">
        <w:rPr>
          <w:b/>
          <w:lang w:eastAsia="cs-CZ"/>
        </w:rPr>
        <w:t xml:space="preserve"> (volitelné)</w:t>
      </w:r>
      <w:r w:rsidRPr="003D32F8">
        <w:rPr>
          <w:b/>
          <w:lang w:eastAsia="cs-CZ"/>
        </w:rPr>
        <w:t>:</w:t>
      </w:r>
    </w:p>
    <w:p w:rsidR="007F1779" w:rsidRDefault="007F1779" w:rsidP="00F97071">
      <w:pPr>
        <w:rPr>
          <w:b/>
          <w:lang w:eastAsia="cs-CZ"/>
        </w:rPr>
      </w:pPr>
    </w:p>
    <w:p w:rsidR="00625E61" w:rsidRDefault="00303A87" w:rsidP="00F97071">
      <w:pPr>
        <w:pStyle w:val="Odstavecseseznamem"/>
        <w:numPr>
          <w:ilvl w:val="0"/>
          <w:numId w:val="24"/>
        </w:numPr>
        <w:ind w:left="426" w:hanging="426"/>
        <w:rPr>
          <w:lang w:eastAsia="cs-CZ"/>
        </w:rPr>
      </w:pPr>
      <w:hyperlink r:id="rId24" w:history="1">
        <w:r w:rsidR="00F97071" w:rsidRPr="009075C4">
          <w:rPr>
            <w:rStyle w:val="Hypertextovodkaz"/>
            <w:lang w:eastAsia="cs-CZ"/>
          </w:rPr>
          <w:t xml:space="preserve">Microsoft® .NET Framework </w:t>
        </w:r>
        <w:r w:rsidR="00625E61" w:rsidRPr="009075C4">
          <w:rPr>
            <w:rStyle w:val="Hypertextovodkaz"/>
            <w:lang w:eastAsia="cs-CZ"/>
          </w:rPr>
          <w:t>3</w:t>
        </w:r>
        <w:r w:rsidR="00F97071" w:rsidRPr="009075C4">
          <w:rPr>
            <w:rStyle w:val="Hypertextovodkaz"/>
            <w:lang w:eastAsia="cs-CZ"/>
          </w:rPr>
          <w:t>.0</w:t>
        </w:r>
      </w:hyperlink>
      <w:r w:rsidR="00625E61">
        <w:rPr>
          <w:lang w:eastAsia="cs-CZ"/>
        </w:rPr>
        <w:t xml:space="preserve"> </w:t>
      </w:r>
      <w:r w:rsidR="00431BD5">
        <w:rPr>
          <w:lang w:eastAsia="cs-CZ"/>
        </w:rPr>
        <w:t>*)</w:t>
      </w:r>
    </w:p>
    <w:p w:rsidR="00F97071" w:rsidRDefault="00303A87" w:rsidP="00F97071">
      <w:pPr>
        <w:pStyle w:val="Odstavecseseznamem"/>
        <w:numPr>
          <w:ilvl w:val="0"/>
          <w:numId w:val="24"/>
        </w:numPr>
        <w:ind w:left="426" w:hanging="426"/>
        <w:rPr>
          <w:lang w:eastAsia="cs-CZ"/>
        </w:rPr>
      </w:pPr>
      <w:hyperlink r:id="rId25" w:history="1">
        <w:r w:rsidR="00F97071" w:rsidRPr="009840CE">
          <w:rPr>
            <w:rStyle w:val="Hypertextovodkaz"/>
            <w:lang w:eastAsia="cs-CZ"/>
          </w:rPr>
          <w:t>Microsoft® Windows PowerShell 1.0</w:t>
        </w:r>
      </w:hyperlink>
      <w:r w:rsidR="00943FA2">
        <w:rPr>
          <w:lang w:eastAsia="cs-CZ"/>
        </w:rPr>
        <w:t xml:space="preserve"> </w:t>
      </w:r>
      <w:r w:rsidR="00431BD5">
        <w:rPr>
          <w:lang w:eastAsia="cs-CZ"/>
        </w:rPr>
        <w:t>*)</w:t>
      </w:r>
    </w:p>
    <w:p w:rsidR="00F97071" w:rsidRDefault="00303A87" w:rsidP="00F97071">
      <w:pPr>
        <w:pStyle w:val="Odstavecseseznamem"/>
        <w:numPr>
          <w:ilvl w:val="0"/>
          <w:numId w:val="24"/>
        </w:numPr>
        <w:ind w:left="426" w:hanging="426"/>
        <w:rPr>
          <w:lang w:eastAsia="cs-CZ"/>
        </w:rPr>
      </w:pPr>
      <w:hyperlink r:id="rId26" w:history="1">
        <w:r w:rsidR="00F97071" w:rsidRPr="009840CE">
          <w:rPr>
            <w:rStyle w:val="Hypertextovodkaz"/>
            <w:lang w:eastAsia="cs-CZ"/>
          </w:rPr>
          <w:t>Microsoft® Management Console 3.0</w:t>
        </w:r>
      </w:hyperlink>
      <w:r w:rsidR="00943FA2">
        <w:rPr>
          <w:lang w:eastAsia="cs-CZ"/>
        </w:rPr>
        <w:t xml:space="preserve"> </w:t>
      </w:r>
      <w:r w:rsidR="00431BD5">
        <w:rPr>
          <w:lang w:eastAsia="cs-CZ"/>
        </w:rPr>
        <w:t>*)</w:t>
      </w:r>
    </w:p>
    <w:p w:rsidR="00F97071" w:rsidRPr="00CA6AD3" w:rsidRDefault="00F97071" w:rsidP="00CA6AD3">
      <w:pPr>
        <w:pStyle w:val="Odstavecseseznamem"/>
        <w:spacing w:line="240" w:lineRule="auto"/>
        <w:ind w:left="0"/>
        <w:rPr>
          <w:sz w:val="18"/>
          <w:szCs w:val="18"/>
          <w:lang w:eastAsia="cs-CZ"/>
        </w:rPr>
      </w:pPr>
    </w:p>
    <w:p w:rsidR="00431BD5" w:rsidRPr="00E56B4B" w:rsidRDefault="00431BD5" w:rsidP="00E56B4B">
      <w:pPr>
        <w:pStyle w:val="Odstavecseseznamem"/>
        <w:tabs>
          <w:tab w:val="left" w:pos="426"/>
        </w:tabs>
        <w:ind w:left="0"/>
        <w:rPr>
          <w:sz w:val="18"/>
          <w:szCs w:val="18"/>
          <w:lang w:eastAsia="cs-CZ"/>
        </w:rPr>
      </w:pPr>
      <w:r w:rsidRPr="00E56B4B">
        <w:rPr>
          <w:sz w:val="18"/>
          <w:szCs w:val="18"/>
          <w:lang w:eastAsia="cs-CZ"/>
        </w:rPr>
        <w:t>*</w:t>
      </w:r>
      <w:r w:rsidR="00E56B4B" w:rsidRPr="00E56B4B">
        <w:rPr>
          <w:sz w:val="18"/>
          <w:szCs w:val="18"/>
          <w:lang w:eastAsia="cs-CZ"/>
        </w:rPr>
        <w:t>)</w:t>
      </w:r>
      <w:r w:rsidR="00E56B4B">
        <w:rPr>
          <w:sz w:val="18"/>
          <w:szCs w:val="18"/>
          <w:lang w:eastAsia="cs-CZ"/>
        </w:rPr>
        <w:t xml:space="preserve"> </w:t>
      </w:r>
      <w:r w:rsidR="00E56B4B">
        <w:rPr>
          <w:sz w:val="18"/>
          <w:szCs w:val="18"/>
          <w:lang w:eastAsia="cs-CZ"/>
        </w:rPr>
        <w:tab/>
      </w:r>
      <w:r w:rsidRPr="00E56B4B">
        <w:rPr>
          <w:sz w:val="18"/>
          <w:szCs w:val="18"/>
          <w:lang w:eastAsia="cs-CZ"/>
        </w:rPr>
        <w:t>Je součástí instalačního CD-ROM k produktu Salwin® CRM.</w:t>
      </w:r>
    </w:p>
    <w:p w:rsidR="00154FE5" w:rsidRDefault="00154FE5" w:rsidP="00154FE5">
      <w:pPr>
        <w:pStyle w:val="Odstavecseseznamem"/>
        <w:tabs>
          <w:tab w:val="left" w:pos="426"/>
        </w:tabs>
        <w:ind w:left="0"/>
        <w:rPr>
          <w:lang w:eastAsia="cs-CZ"/>
        </w:rPr>
      </w:pPr>
      <w:r>
        <w:rPr>
          <w:sz w:val="18"/>
          <w:szCs w:val="18"/>
          <w:lang w:eastAsia="cs-CZ"/>
        </w:rPr>
        <w:t xml:space="preserve">**) </w:t>
      </w:r>
      <w:r>
        <w:rPr>
          <w:sz w:val="18"/>
          <w:szCs w:val="18"/>
          <w:lang w:eastAsia="cs-CZ"/>
        </w:rPr>
        <w:tab/>
        <w:t>Doporučeno je používání webového prohlížeče Internet Explorer 6.0 nebo Windows Explorer 7.0.</w:t>
      </w:r>
    </w:p>
    <w:p w:rsidR="00431BD5" w:rsidRDefault="00431BD5" w:rsidP="003A5D58">
      <w:pPr>
        <w:pStyle w:val="Odstavecseseznamem"/>
        <w:ind w:left="0"/>
        <w:rPr>
          <w:lang w:eastAsia="cs-CZ"/>
        </w:rPr>
      </w:pPr>
    </w:p>
    <w:p w:rsidR="002E020A" w:rsidRDefault="002E020A" w:rsidP="002E020A">
      <w:pPr>
        <w:pStyle w:val="Nadpis2"/>
        <w:rPr>
          <w:lang w:eastAsia="cs-CZ"/>
        </w:rPr>
      </w:pPr>
      <w:r>
        <w:rPr>
          <w:lang w:eastAsia="cs-CZ"/>
        </w:rPr>
        <w:t>Databáze produktu Salwin® CRM</w:t>
      </w:r>
    </w:p>
    <w:p w:rsidR="002E020A" w:rsidRPr="00850C2E" w:rsidRDefault="007F1779" w:rsidP="002E020A">
      <w:pPr>
        <w:rPr>
          <w:lang w:eastAsia="cs-CZ"/>
        </w:rPr>
      </w:pPr>
      <w:r>
        <w:rPr>
          <w:lang w:eastAsia="cs-CZ"/>
        </w:rPr>
        <w:t>Produkt Salwin® CRM je kompatibilní s následujícími databázovými produkty, které jsou podporovány pro provoz systému:</w:t>
      </w:r>
    </w:p>
    <w:p w:rsidR="002E020A" w:rsidRDefault="002E020A" w:rsidP="002E020A">
      <w:pPr>
        <w:rPr>
          <w:lang w:eastAsia="cs-CZ"/>
        </w:rPr>
      </w:pPr>
    </w:p>
    <w:p w:rsidR="002E020A" w:rsidRDefault="002E020A" w:rsidP="002E020A">
      <w:pPr>
        <w:pStyle w:val="Odstavecseseznamem"/>
        <w:numPr>
          <w:ilvl w:val="0"/>
          <w:numId w:val="24"/>
        </w:numPr>
        <w:ind w:left="426" w:hanging="426"/>
        <w:rPr>
          <w:lang w:eastAsia="cs-CZ"/>
        </w:rPr>
      </w:pPr>
      <w:r>
        <w:rPr>
          <w:lang w:eastAsia="cs-CZ"/>
        </w:rPr>
        <w:t>Microsoft® SQL Server 2000 (</w:t>
      </w:r>
      <w:hyperlink r:id="rId27" w:history="1">
        <w:r w:rsidRPr="00493BD2">
          <w:rPr>
            <w:rStyle w:val="Hypertextovodkaz"/>
            <w:lang w:eastAsia="cs-CZ"/>
          </w:rPr>
          <w:t>Service Pack 4</w:t>
        </w:r>
      </w:hyperlink>
      <w:r>
        <w:rPr>
          <w:lang w:eastAsia="cs-CZ"/>
        </w:rPr>
        <w:t>) *)</w:t>
      </w:r>
    </w:p>
    <w:p w:rsidR="002E020A" w:rsidRDefault="002E020A" w:rsidP="002E020A">
      <w:pPr>
        <w:pStyle w:val="Odstavecseseznamem"/>
        <w:numPr>
          <w:ilvl w:val="0"/>
          <w:numId w:val="24"/>
        </w:numPr>
        <w:ind w:left="426" w:hanging="426"/>
        <w:rPr>
          <w:lang w:eastAsia="cs-CZ"/>
        </w:rPr>
      </w:pPr>
      <w:r>
        <w:rPr>
          <w:lang w:eastAsia="cs-CZ"/>
        </w:rPr>
        <w:t>Microsoft® SQL Server 2005 (</w:t>
      </w:r>
      <w:hyperlink r:id="rId28" w:history="1">
        <w:r w:rsidRPr="00722AD3">
          <w:rPr>
            <w:rStyle w:val="Hypertextovodkaz"/>
            <w:lang w:eastAsia="cs-CZ"/>
          </w:rPr>
          <w:t>Service Pack 2</w:t>
        </w:r>
      </w:hyperlink>
      <w:r>
        <w:rPr>
          <w:lang w:eastAsia="cs-CZ"/>
        </w:rPr>
        <w:t>) **)</w:t>
      </w:r>
    </w:p>
    <w:p w:rsidR="003A6E58" w:rsidRDefault="002E020A" w:rsidP="003A6E58">
      <w:pPr>
        <w:pStyle w:val="Odstavecseseznamem"/>
        <w:numPr>
          <w:ilvl w:val="1"/>
          <w:numId w:val="24"/>
        </w:numPr>
        <w:ind w:left="851" w:hanging="425"/>
        <w:rPr>
          <w:lang w:eastAsia="cs-CZ"/>
        </w:rPr>
      </w:pPr>
      <w:r>
        <w:rPr>
          <w:lang w:eastAsia="cs-CZ"/>
        </w:rPr>
        <w:t>Komponenta Reporting Services v rámci produktu Microsoft® SQL Server 2005</w:t>
      </w:r>
    </w:p>
    <w:p w:rsidR="003A6E58" w:rsidRDefault="003A6E58" w:rsidP="003A6E58">
      <w:pPr>
        <w:rPr>
          <w:lang w:eastAsia="cs-CZ"/>
        </w:rPr>
      </w:pPr>
      <w:r>
        <w:rPr>
          <w:lang w:eastAsia="cs-CZ"/>
        </w:rPr>
        <w:lastRenderedPageBreak/>
        <w:t>Salwin® CRM verze 3.0 je podporován jak na 32bit platformě, tak i 64bit platformě na straně databáze.</w:t>
      </w:r>
    </w:p>
    <w:p w:rsidR="003A6E58" w:rsidRPr="003A6E58" w:rsidRDefault="003A6E58" w:rsidP="003A6E58">
      <w:pPr>
        <w:rPr>
          <w:lang w:eastAsia="cs-CZ"/>
        </w:rPr>
      </w:pPr>
    </w:p>
    <w:p w:rsidR="003A6E58" w:rsidRPr="003A6E58" w:rsidRDefault="003A6E58" w:rsidP="003A6E58">
      <w:pPr>
        <w:rPr>
          <w:lang w:eastAsia="cs-CZ"/>
        </w:rPr>
      </w:pPr>
      <w:r>
        <w:rPr>
          <w:b/>
          <w:lang w:eastAsia="cs-CZ"/>
        </w:rPr>
        <w:t>Reporting</w:t>
      </w:r>
    </w:p>
    <w:p w:rsidR="003A6E58" w:rsidRDefault="003A6E58" w:rsidP="0068674D">
      <w:pPr>
        <w:rPr>
          <w:lang w:eastAsia="cs-CZ"/>
        </w:rPr>
      </w:pPr>
      <w:r>
        <w:rPr>
          <w:lang w:eastAsia="cs-CZ"/>
        </w:rPr>
        <w:t>Produkt Salwin® CRM využívá pro reporty komponenty Reporting Services</w:t>
      </w:r>
      <w:r w:rsidRPr="00850C2E">
        <w:rPr>
          <w:lang w:eastAsia="cs-CZ"/>
        </w:rPr>
        <w:t xml:space="preserve"> </w:t>
      </w:r>
      <w:r>
        <w:rPr>
          <w:lang w:eastAsia="cs-CZ"/>
        </w:rPr>
        <w:t xml:space="preserve">produktu </w:t>
      </w:r>
      <w:r w:rsidR="007F1779" w:rsidRPr="00850C2E">
        <w:rPr>
          <w:lang w:eastAsia="cs-CZ"/>
        </w:rPr>
        <w:t>Microsoft® SQL Server 2000</w:t>
      </w:r>
      <w:r>
        <w:rPr>
          <w:lang w:eastAsia="cs-CZ"/>
        </w:rPr>
        <w:t xml:space="preserve"> nebo Microsoft® SQL Server 2005.</w:t>
      </w:r>
      <w:r w:rsidR="00DE63FE">
        <w:rPr>
          <w:lang w:eastAsia="cs-CZ"/>
        </w:rPr>
        <w:t xml:space="preserve"> </w:t>
      </w:r>
      <w:r w:rsidRPr="00850C2E">
        <w:rPr>
          <w:lang w:eastAsia="cs-CZ"/>
        </w:rPr>
        <w:t>Microsoft® SQL Server 2000</w:t>
      </w:r>
      <w:r>
        <w:rPr>
          <w:lang w:eastAsia="cs-CZ"/>
        </w:rPr>
        <w:t xml:space="preserve"> </w:t>
      </w:r>
      <w:r w:rsidR="00DE63FE">
        <w:rPr>
          <w:lang w:eastAsia="cs-CZ"/>
        </w:rPr>
        <w:t>Reporting Services</w:t>
      </w:r>
      <w:r w:rsidR="007F1779" w:rsidRPr="00850C2E">
        <w:rPr>
          <w:lang w:eastAsia="cs-CZ"/>
        </w:rPr>
        <w:t xml:space="preserve"> nejsou kompatibilní s produktem Salwin® CRM </w:t>
      </w:r>
      <w:r w:rsidR="00DE63FE">
        <w:rPr>
          <w:lang w:eastAsia="cs-CZ"/>
        </w:rPr>
        <w:t xml:space="preserve">verze 3.0 </w:t>
      </w:r>
      <w:r w:rsidR="007F1779" w:rsidRPr="00850C2E">
        <w:rPr>
          <w:lang w:eastAsia="cs-CZ"/>
        </w:rPr>
        <w:t xml:space="preserve">při instalaci na jednom serveru (lze jej provozovat pouze na odděleném serveru). Standardní reporty </w:t>
      </w:r>
      <w:r w:rsidR="007F1779">
        <w:rPr>
          <w:lang w:eastAsia="cs-CZ"/>
        </w:rPr>
        <w:t xml:space="preserve">dodávané v rámci </w:t>
      </w:r>
      <w:r w:rsidR="007F1779" w:rsidRPr="00850C2E">
        <w:rPr>
          <w:lang w:eastAsia="cs-CZ"/>
        </w:rPr>
        <w:t>produktu Salwin® CRM jsou kompatibilní pouze s verzí Microsoft® SQL Server 2005 a proto při použití verze 2000 nebudou instalovány.</w:t>
      </w:r>
      <w:r w:rsidR="0068674D">
        <w:rPr>
          <w:lang w:eastAsia="cs-CZ"/>
        </w:rPr>
        <w:t xml:space="preserve"> </w:t>
      </w:r>
    </w:p>
    <w:p w:rsidR="0068674D" w:rsidRDefault="0068674D" w:rsidP="002E020A">
      <w:pPr>
        <w:rPr>
          <w:lang w:eastAsia="cs-CZ"/>
        </w:rPr>
      </w:pPr>
    </w:p>
    <w:p w:rsidR="0072307A" w:rsidRPr="003A6E58" w:rsidRDefault="0072307A" w:rsidP="0072307A">
      <w:pPr>
        <w:rPr>
          <w:lang w:eastAsia="cs-CZ"/>
        </w:rPr>
      </w:pPr>
      <w:r>
        <w:rPr>
          <w:b/>
          <w:lang w:eastAsia="cs-CZ"/>
        </w:rPr>
        <w:t>Ostatní</w:t>
      </w:r>
    </w:p>
    <w:p w:rsidR="002E020A" w:rsidRPr="0072307A" w:rsidRDefault="002E020A" w:rsidP="002E020A">
      <w:pPr>
        <w:rPr>
          <w:lang w:eastAsia="cs-CZ"/>
        </w:rPr>
      </w:pPr>
      <w:r w:rsidRPr="0072307A">
        <w:rPr>
          <w:lang w:eastAsia="cs-CZ"/>
        </w:rPr>
        <w:t>Produkt Salwin® CRM verze 3.0 prozatím nebyl testován s  Microsoft® SQL Server 2008</w:t>
      </w:r>
      <w:r w:rsidR="007F1779" w:rsidRPr="0072307A">
        <w:rPr>
          <w:lang w:eastAsia="cs-CZ"/>
        </w:rPr>
        <w:t xml:space="preserve"> (kódové jméno „Katmai“)</w:t>
      </w:r>
      <w:r w:rsidRPr="0072307A">
        <w:rPr>
          <w:lang w:eastAsia="cs-CZ"/>
        </w:rPr>
        <w:t xml:space="preserve">, který je v současné </w:t>
      </w:r>
      <w:r w:rsidR="00180DF2" w:rsidRPr="0072307A">
        <w:rPr>
          <w:lang w:eastAsia="cs-CZ"/>
        </w:rPr>
        <w:t>době ve verzi</w:t>
      </w:r>
      <w:r w:rsidR="00BC0C4D" w:rsidRPr="0072307A">
        <w:rPr>
          <w:lang w:eastAsia="cs-CZ"/>
        </w:rPr>
        <w:t xml:space="preserve"> Beta</w:t>
      </w:r>
      <w:r w:rsidRPr="0072307A">
        <w:rPr>
          <w:lang w:eastAsia="cs-CZ"/>
        </w:rPr>
        <w:t xml:space="preserve">. Produkt Microsoft® SQL Server 2000 nemusí být kompatibilní s Microsoft® Windows™ Server 2008 Beta 3 a vyšší (více informací na stránkách společnosti </w:t>
      </w:r>
      <w:hyperlink r:id="rId29" w:history="1">
        <w:r w:rsidRPr="0072307A">
          <w:rPr>
            <w:rStyle w:val="Hypertextovodkaz"/>
            <w:lang w:eastAsia="cs-CZ"/>
          </w:rPr>
          <w:t>Microsoft</w:t>
        </w:r>
      </w:hyperlink>
      <w:r w:rsidRPr="0072307A">
        <w:rPr>
          <w:lang w:eastAsia="cs-CZ"/>
        </w:rPr>
        <w:t xml:space="preserve">). </w:t>
      </w:r>
    </w:p>
    <w:p w:rsidR="002E020A" w:rsidRDefault="002E020A" w:rsidP="003A5D58">
      <w:pPr>
        <w:pStyle w:val="Odstavecseseznamem"/>
        <w:ind w:left="0"/>
        <w:rPr>
          <w:lang w:eastAsia="cs-CZ"/>
        </w:rPr>
      </w:pPr>
    </w:p>
    <w:p w:rsidR="00154FE5" w:rsidRDefault="00154FE5" w:rsidP="00154FE5">
      <w:pPr>
        <w:pStyle w:val="Odstavecseseznamem"/>
        <w:tabs>
          <w:tab w:val="left" w:pos="426"/>
          <w:tab w:val="center" w:pos="567"/>
        </w:tabs>
        <w:ind w:left="0"/>
        <w:rPr>
          <w:sz w:val="18"/>
          <w:szCs w:val="18"/>
          <w:lang w:eastAsia="cs-CZ"/>
        </w:rPr>
      </w:pPr>
      <w:r w:rsidRPr="00E56B4B">
        <w:rPr>
          <w:sz w:val="18"/>
          <w:szCs w:val="18"/>
          <w:lang w:eastAsia="cs-CZ"/>
        </w:rPr>
        <w:t>*)</w:t>
      </w:r>
      <w:r w:rsidRPr="00E56B4B">
        <w:rPr>
          <w:sz w:val="18"/>
          <w:szCs w:val="18"/>
          <w:lang w:eastAsia="cs-CZ"/>
        </w:rPr>
        <w:tab/>
      </w:r>
      <w:r>
        <w:rPr>
          <w:sz w:val="18"/>
          <w:szCs w:val="18"/>
          <w:lang w:eastAsia="cs-CZ"/>
        </w:rPr>
        <w:t>Pro produkt Microsoft® SQL Server 2000 jsou podporovány následující edice: Standard a Enterprise</w:t>
      </w:r>
    </w:p>
    <w:p w:rsidR="00154FE5" w:rsidRPr="00E56B4B" w:rsidRDefault="00154FE5" w:rsidP="00154FE5">
      <w:pPr>
        <w:pStyle w:val="Odstavecseseznamem"/>
        <w:tabs>
          <w:tab w:val="left" w:pos="426"/>
          <w:tab w:val="center" w:pos="567"/>
        </w:tabs>
        <w:ind w:left="0"/>
        <w:rPr>
          <w:sz w:val="18"/>
          <w:szCs w:val="18"/>
          <w:lang w:eastAsia="cs-CZ"/>
        </w:rPr>
      </w:pPr>
      <w:r>
        <w:rPr>
          <w:sz w:val="18"/>
          <w:szCs w:val="18"/>
          <w:lang w:eastAsia="cs-CZ"/>
        </w:rPr>
        <w:t>**)</w:t>
      </w:r>
      <w:r>
        <w:rPr>
          <w:sz w:val="18"/>
          <w:szCs w:val="18"/>
          <w:lang w:eastAsia="cs-CZ"/>
        </w:rPr>
        <w:tab/>
        <w:t xml:space="preserve">Pro produkt Microsoft® SQL Server 2005 jsou podporovány následující edice: </w:t>
      </w:r>
      <w:hyperlink r:id="rId30" w:history="1">
        <w:r w:rsidRPr="00AB2CF1">
          <w:rPr>
            <w:rStyle w:val="Hypertextovodkaz"/>
            <w:sz w:val="18"/>
            <w:szCs w:val="18"/>
            <w:lang w:eastAsia="cs-CZ"/>
          </w:rPr>
          <w:t>Express</w:t>
        </w:r>
      </w:hyperlink>
      <w:r>
        <w:rPr>
          <w:sz w:val="18"/>
          <w:szCs w:val="18"/>
          <w:lang w:eastAsia="cs-CZ"/>
        </w:rPr>
        <w:t>, Workgroup, Standard a Enterprise</w:t>
      </w:r>
    </w:p>
    <w:p w:rsidR="00154FE5" w:rsidRDefault="00154FE5" w:rsidP="003A5D58">
      <w:pPr>
        <w:pStyle w:val="Odstavecseseznamem"/>
        <w:ind w:left="0"/>
        <w:rPr>
          <w:lang w:eastAsia="cs-CZ"/>
        </w:rPr>
      </w:pPr>
    </w:p>
    <w:p w:rsidR="007A48C5" w:rsidRPr="00AA2F6F" w:rsidRDefault="007A48C5" w:rsidP="007A48C5">
      <w:pPr>
        <w:pStyle w:val="Nadpis1"/>
        <w:rPr>
          <w:rFonts w:eastAsiaTheme="minorHAnsi"/>
          <w:lang w:eastAsia="cs-CZ"/>
        </w:rPr>
      </w:pPr>
      <w:r>
        <w:rPr>
          <w:lang w:eastAsia="cs-CZ"/>
        </w:rPr>
        <w:t>Hardwarové nároky</w:t>
      </w:r>
    </w:p>
    <w:p w:rsidR="00240035" w:rsidRDefault="00240035" w:rsidP="00240035">
      <w:pPr>
        <w:pStyle w:val="Odstavecseseznamem"/>
        <w:ind w:left="0"/>
        <w:rPr>
          <w:lang w:eastAsia="cs-CZ"/>
        </w:rPr>
      </w:pPr>
      <w:r>
        <w:rPr>
          <w:lang w:eastAsia="cs-CZ"/>
        </w:rPr>
        <w:t>Hardwarové a softwarové požadavky uvedené v tomto dokumentu, jsou poskytovány jako základní požadavky</w:t>
      </w:r>
      <w:r w:rsidR="002918C3">
        <w:rPr>
          <w:lang w:eastAsia="cs-CZ"/>
        </w:rPr>
        <w:t xml:space="preserve"> na centrální server</w:t>
      </w:r>
      <w:r>
        <w:rPr>
          <w:lang w:eastAsia="cs-CZ"/>
        </w:rPr>
        <w:t xml:space="preserve">. Je mnoho faktorů, které ovlivňují tyto požadavky jako například: </w:t>
      </w:r>
    </w:p>
    <w:p w:rsidR="00240035" w:rsidRDefault="00240035" w:rsidP="00240035">
      <w:pPr>
        <w:pStyle w:val="Odstavecseseznamem"/>
        <w:ind w:left="0"/>
        <w:rPr>
          <w:lang w:eastAsia="cs-CZ"/>
        </w:rPr>
      </w:pPr>
    </w:p>
    <w:p w:rsidR="00240035" w:rsidRDefault="00240035" w:rsidP="00240035">
      <w:pPr>
        <w:pStyle w:val="Odstavecseseznamem"/>
        <w:numPr>
          <w:ilvl w:val="0"/>
          <w:numId w:val="27"/>
        </w:numPr>
        <w:ind w:left="426" w:hanging="426"/>
        <w:rPr>
          <w:lang w:eastAsia="cs-CZ"/>
        </w:rPr>
      </w:pPr>
      <w:r>
        <w:rPr>
          <w:lang w:eastAsia="cs-CZ"/>
        </w:rPr>
        <w:t xml:space="preserve">počet použitých serverů pro provoz CRM a dalších komponent </w:t>
      </w:r>
    </w:p>
    <w:p w:rsidR="00240035" w:rsidRDefault="00240035" w:rsidP="00240035">
      <w:pPr>
        <w:pStyle w:val="Odstavecseseznamem"/>
        <w:numPr>
          <w:ilvl w:val="0"/>
          <w:numId w:val="27"/>
        </w:numPr>
        <w:ind w:left="426" w:hanging="426"/>
        <w:rPr>
          <w:lang w:eastAsia="cs-CZ"/>
        </w:rPr>
      </w:pPr>
      <w:r>
        <w:rPr>
          <w:lang w:eastAsia="cs-CZ"/>
        </w:rPr>
        <w:t xml:space="preserve">zda je použit Microsoft SQL Server 2000 nebo Microsoft SQL Server 2005 </w:t>
      </w:r>
    </w:p>
    <w:p w:rsidR="00240035" w:rsidRDefault="00240035" w:rsidP="00240035">
      <w:pPr>
        <w:pStyle w:val="Odstavecseseznamem"/>
        <w:numPr>
          <w:ilvl w:val="0"/>
          <w:numId w:val="27"/>
        </w:numPr>
        <w:ind w:left="426" w:hanging="426"/>
        <w:rPr>
          <w:lang w:eastAsia="cs-CZ"/>
        </w:rPr>
      </w:pPr>
      <w:r>
        <w:rPr>
          <w:lang w:eastAsia="cs-CZ"/>
        </w:rPr>
        <w:t xml:space="preserve">počet uživatelů, kteří budou Salwin® CRM používat </w:t>
      </w:r>
    </w:p>
    <w:p w:rsidR="00240035" w:rsidRDefault="00240035" w:rsidP="00240035">
      <w:pPr>
        <w:pStyle w:val="Odstavecseseznamem"/>
        <w:numPr>
          <w:ilvl w:val="0"/>
          <w:numId w:val="27"/>
        </w:numPr>
        <w:ind w:left="426" w:hanging="426"/>
        <w:rPr>
          <w:lang w:eastAsia="cs-CZ"/>
        </w:rPr>
      </w:pPr>
      <w:r>
        <w:rPr>
          <w:lang w:eastAsia="cs-CZ"/>
        </w:rPr>
        <w:t xml:space="preserve">zda je Salwin® CRM integrován se serverem Microsoft Exchange nebo CTI řešením </w:t>
      </w:r>
    </w:p>
    <w:p w:rsidR="00240035" w:rsidRDefault="00240035" w:rsidP="00240035">
      <w:pPr>
        <w:pStyle w:val="Odstavecseseznamem"/>
        <w:numPr>
          <w:ilvl w:val="0"/>
          <w:numId w:val="27"/>
        </w:numPr>
        <w:ind w:left="426" w:hanging="426"/>
        <w:rPr>
          <w:lang w:eastAsia="cs-CZ"/>
        </w:rPr>
      </w:pPr>
      <w:r>
        <w:rPr>
          <w:lang w:eastAsia="cs-CZ"/>
        </w:rPr>
        <w:t xml:space="preserve">výkon jednotlivých serverů a celé lokální sítě </w:t>
      </w:r>
      <w:r w:rsidR="000B5214">
        <w:rPr>
          <w:lang w:eastAsia="cs-CZ"/>
        </w:rPr>
        <w:t>společnosti</w:t>
      </w:r>
    </w:p>
    <w:p w:rsidR="00240035" w:rsidRDefault="00240035" w:rsidP="00240035">
      <w:pPr>
        <w:pStyle w:val="Odstavecseseznamem"/>
        <w:numPr>
          <w:ilvl w:val="0"/>
          <w:numId w:val="27"/>
        </w:numPr>
        <w:ind w:left="426" w:hanging="426"/>
        <w:rPr>
          <w:lang w:eastAsia="cs-CZ"/>
        </w:rPr>
      </w:pPr>
      <w:r>
        <w:rPr>
          <w:lang w:eastAsia="cs-CZ"/>
        </w:rPr>
        <w:t>zda je použit produkt Microsoft SQL Server Reporting Services pro reporty</w:t>
      </w:r>
    </w:p>
    <w:p w:rsidR="00240035" w:rsidRDefault="00240035" w:rsidP="000B5214">
      <w:pPr>
        <w:pStyle w:val="Odstavecseseznamem"/>
        <w:ind w:left="0"/>
        <w:rPr>
          <w:lang w:eastAsia="cs-CZ"/>
        </w:rPr>
      </w:pPr>
    </w:p>
    <w:p w:rsidR="00240035" w:rsidRDefault="00240035" w:rsidP="00240035">
      <w:pPr>
        <w:pStyle w:val="Odstavecseseznamem"/>
        <w:ind w:left="0"/>
        <w:rPr>
          <w:lang w:eastAsia="cs-CZ"/>
        </w:rPr>
      </w:pPr>
      <w:r>
        <w:rPr>
          <w:lang w:eastAsia="cs-CZ"/>
        </w:rPr>
        <w:t>Pro provoz aplikace CRM je doporučena následující minimální konfigurace</w:t>
      </w:r>
      <w:r w:rsidR="00EE454A">
        <w:rPr>
          <w:lang w:eastAsia="cs-CZ"/>
        </w:rPr>
        <w:t xml:space="preserve"> na straně serveru</w:t>
      </w:r>
      <w:r>
        <w:rPr>
          <w:lang w:eastAsia="cs-CZ"/>
        </w:rPr>
        <w:t>:</w:t>
      </w:r>
    </w:p>
    <w:p w:rsidR="00240035" w:rsidRDefault="00240035" w:rsidP="00240035">
      <w:pPr>
        <w:pStyle w:val="Odstavecseseznamem"/>
        <w:ind w:left="0"/>
        <w:rPr>
          <w:lang w:eastAsia="cs-CZ"/>
        </w:rPr>
      </w:pPr>
    </w:p>
    <w:p w:rsidR="00240035" w:rsidRDefault="00240035" w:rsidP="00240035">
      <w:pPr>
        <w:pStyle w:val="Odstavecseseznamem"/>
        <w:numPr>
          <w:ilvl w:val="0"/>
          <w:numId w:val="28"/>
        </w:numPr>
        <w:ind w:left="426" w:hanging="426"/>
        <w:rPr>
          <w:lang w:eastAsia="cs-CZ"/>
        </w:rPr>
      </w:pPr>
      <w:r>
        <w:rPr>
          <w:lang w:eastAsia="cs-CZ"/>
        </w:rPr>
        <w:t xml:space="preserve">Procesor 2x Intel Pentium XEON 3.0 GHz </w:t>
      </w:r>
    </w:p>
    <w:p w:rsidR="00240035" w:rsidRDefault="00240035" w:rsidP="00240035">
      <w:pPr>
        <w:pStyle w:val="Odstavecseseznamem"/>
        <w:numPr>
          <w:ilvl w:val="0"/>
          <w:numId w:val="28"/>
        </w:numPr>
        <w:ind w:left="426" w:hanging="426"/>
        <w:rPr>
          <w:lang w:eastAsia="cs-CZ"/>
        </w:rPr>
      </w:pPr>
      <w:r>
        <w:rPr>
          <w:lang w:eastAsia="cs-CZ"/>
        </w:rPr>
        <w:lastRenderedPageBreak/>
        <w:t xml:space="preserve">2 GB paměti RAM a více </w:t>
      </w:r>
    </w:p>
    <w:p w:rsidR="00240035" w:rsidRDefault="00240035" w:rsidP="00240035">
      <w:pPr>
        <w:pStyle w:val="Odstavecseseznamem"/>
        <w:numPr>
          <w:ilvl w:val="0"/>
          <w:numId w:val="28"/>
        </w:numPr>
        <w:ind w:left="426" w:hanging="426"/>
        <w:rPr>
          <w:lang w:eastAsia="cs-CZ"/>
        </w:rPr>
      </w:pPr>
      <w:r>
        <w:rPr>
          <w:lang w:eastAsia="cs-CZ"/>
        </w:rPr>
        <w:t xml:space="preserve">SCSI s hardwarovým RAID 5 s min. </w:t>
      </w:r>
      <w:r w:rsidR="00AF5FCF">
        <w:rPr>
          <w:lang w:eastAsia="cs-CZ"/>
        </w:rPr>
        <w:t>2</w:t>
      </w:r>
      <w:r>
        <w:rPr>
          <w:lang w:eastAsia="cs-CZ"/>
        </w:rPr>
        <w:t xml:space="preserve">0 GB volných na disku </w:t>
      </w:r>
    </w:p>
    <w:p w:rsidR="00240035" w:rsidRDefault="00240035" w:rsidP="00240035">
      <w:pPr>
        <w:pStyle w:val="Odstavecseseznamem"/>
        <w:numPr>
          <w:ilvl w:val="0"/>
          <w:numId w:val="28"/>
        </w:numPr>
        <w:ind w:left="426" w:hanging="426"/>
        <w:rPr>
          <w:lang w:eastAsia="cs-CZ"/>
        </w:rPr>
      </w:pPr>
      <w:r>
        <w:rPr>
          <w:lang w:eastAsia="cs-CZ"/>
        </w:rPr>
        <w:t xml:space="preserve">Síťová karta </w:t>
      </w:r>
      <w:r w:rsidR="00E77B8D">
        <w:rPr>
          <w:lang w:eastAsia="cs-CZ"/>
        </w:rPr>
        <w:t>10/</w:t>
      </w:r>
      <w:r>
        <w:rPr>
          <w:lang w:eastAsia="cs-CZ"/>
        </w:rPr>
        <w:t xml:space="preserve">100/1000 Mbps </w:t>
      </w:r>
    </w:p>
    <w:p w:rsidR="00240035" w:rsidRDefault="00240035" w:rsidP="00240035">
      <w:pPr>
        <w:pStyle w:val="Odstavecseseznamem"/>
        <w:numPr>
          <w:ilvl w:val="0"/>
          <w:numId w:val="28"/>
        </w:numPr>
        <w:ind w:left="426" w:hanging="426"/>
        <w:rPr>
          <w:lang w:eastAsia="cs-CZ"/>
        </w:rPr>
      </w:pPr>
      <w:r>
        <w:rPr>
          <w:lang w:eastAsia="cs-CZ"/>
        </w:rPr>
        <w:t xml:space="preserve">Mechanika CD-ROM </w:t>
      </w:r>
    </w:p>
    <w:p w:rsidR="00240035" w:rsidRDefault="00240035" w:rsidP="00240035">
      <w:pPr>
        <w:pStyle w:val="Odstavecseseznamem"/>
        <w:ind w:left="0"/>
        <w:rPr>
          <w:lang w:eastAsia="cs-CZ"/>
        </w:rPr>
      </w:pPr>
    </w:p>
    <w:p w:rsidR="008C189D" w:rsidRPr="008C189D" w:rsidRDefault="008C189D" w:rsidP="008C189D">
      <w:pPr>
        <w:rPr>
          <w:lang w:eastAsia="cs-CZ"/>
        </w:rPr>
      </w:pPr>
      <w:r w:rsidRPr="008C189D">
        <w:rPr>
          <w:lang w:eastAsia="cs-CZ"/>
        </w:rPr>
        <w:t xml:space="preserve">Server, na kterém je instalován Salwin® CRM musí být ve stejné doméně jako server, na kterém je instalován </w:t>
      </w:r>
      <w:r w:rsidR="001058D7">
        <w:rPr>
          <w:lang w:eastAsia="cs-CZ"/>
        </w:rPr>
        <w:t xml:space="preserve">produkt </w:t>
      </w:r>
      <w:r w:rsidRPr="008C189D">
        <w:rPr>
          <w:lang w:eastAsia="cs-CZ"/>
        </w:rPr>
        <w:t>Microsoft</w:t>
      </w:r>
      <w:r w:rsidR="00480A1F">
        <w:rPr>
          <w:lang w:eastAsia="cs-CZ"/>
        </w:rPr>
        <w:t>®</w:t>
      </w:r>
      <w:r w:rsidRPr="008C189D">
        <w:rPr>
          <w:lang w:eastAsia="cs-CZ"/>
        </w:rPr>
        <w:t xml:space="preserve"> SQL Server 2000 (</w:t>
      </w:r>
      <w:r w:rsidR="00480A1F">
        <w:rPr>
          <w:lang w:eastAsia="cs-CZ"/>
        </w:rPr>
        <w:t xml:space="preserve">případně </w:t>
      </w:r>
      <w:r w:rsidRPr="008C189D">
        <w:rPr>
          <w:lang w:eastAsia="cs-CZ"/>
        </w:rPr>
        <w:t>Microsoft</w:t>
      </w:r>
      <w:r w:rsidR="00480A1F">
        <w:rPr>
          <w:lang w:eastAsia="cs-CZ"/>
        </w:rPr>
        <w:t>®</w:t>
      </w:r>
      <w:r w:rsidRPr="008C189D">
        <w:rPr>
          <w:lang w:eastAsia="cs-CZ"/>
        </w:rPr>
        <w:t xml:space="preserve"> SQL Server 2005) a Microsoft</w:t>
      </w:r>
      <w:r w:rsidR="00480A1F">
        <w:rPr>
          <w:lang w:eastAsia="cs-CZ"/>
        </w:rPr>
        <w:t>®</w:t>
      </w:r>
      <w:r w:rsidRPr="008C189D">
        <w:rPr>
          <w:lang w:eastAsia="cs-CZ"/>
        </w:rPr>
        <w:t xml:space="preserve"> Exchange Server 2003. </w:t>
      </w:r>
    </w:p>
    <w:p w:rsidR="007A48C5" w:rsidRDefault="007A48C5" w:rsidP="007A48C5">
      <w:pPr>
        <w:pStyle w:val="Odstavecseseznamem"/>
        <w:ind w:left="0"/>
        <w:rPr>
          <w:lang w:eastAsia="cs-CZ"/>
        </w:rPr>
      </w:pPr>
    </w:p>
    <w:p w:rsidR="00EE454A" w:rsidRDefault="00AC7702" w:rsidP="00EE454A">
      <w:pPr>
        <w:pStyle w:val="Odstavecseseznamem"/>
        <w:ind w:left="0"/>
        <w:rPr>
          <w:lang w:eastAsia="cs-CZ"/>
        </w:rPr>
      </w:pPr>
      <w:r>
        <w:rPr>
          <w:lang w:eastAsia="cs-CZ"/>
        </w:rPr>
        <w:t xml:space="preserve">Hardwarové nároky na uživatelské počítače vycházejí z požadavků výrobce operačního systému pro daný instalovaný operační systém na </w:t>
      </w:r>
      <w:r w:rsidR="00A7121E">
        <w:rPr>
          <w:lang w:eastAsia="cs-CZ"/>
        </w:rPr>
        <w:t xml:space="preserve">daném </w:t>
      </w:r>
      <w:r>
        <w:rPr>
          <w:lang w:eastAsia="cs-CZ"/>
        </w:rPr>
        <w:t>uživatelském počítači.</w:t>
      </w:r>
      <w:r w:rsidR="00EE454A" w:rsidRPr="00EE454A">
        <w:rPr>
          <w:lang w:eastAsia="cs-CZ"/>
        </w:rPr>
        <w:t xml:space="preserve"> </w:t>
      </w:r>
      <w:r w:rsidR="00EE454A">
        <w:rPr>
          <w:lang w:eastAsia="cs-CZ"/>
        </w:rPr>
        <w:t>Pro provoz aplikace CRM je doporučena následující minimální konfigurace na straně uživatele:</w:t>
      </w:r>
    </w:p>
    <w:p w:rsidR="00EE454A" w:rsidRDefault="00EE454A" w:rsidP="00EE454A">
      <w:pPr>
        <w:pStyle w:val="Odstavecseseznamem"/>
        <w:ind w:left="0"/>
        <w:rPr>
          <w:lang w:eastAsia="cs-CZ"/>
        </w:rPr>
      </w:pPr>
    </w:p>
    <w:p w:rsidR="00EE454A" w:rsidRDefault="00EE454A" w:rsidP="00EE454A">
      <w:pPr>
        <w:pStyle w:val="Odstavecseseznamem"/>
        <w:numPr>
          <w:ilvl w:val="0"/>
          <w:numId w:val="28"/>
        </w:numPr>
        <w:ind w:left="426" w:hanging="426"/>
        <w:rPr>
          <w:lang w:eastAsia="cs-CZ"/>
        </w:rPr>
      </w:pPr>
      <w:r>
        <w:rPr>
          <w:lang w:eastAsia="cs-CZ"/>
        </w:rPr>
        <w:t>Procesor Intel Pentium III a vyšší</w:t>
      </w:r>
    </w:p>
    <w:p w:rsidR="00EE454A" w:rsidRDefault="00EE454A" w:rsidP="00EE454A">
      <w:pPr>
        <w:pStyle w:val="Odstavecseseznamem"/>
        <w:numPr>
          <w:ilvl w:val="0"/>
          <w:numId w:val="28"/>
        </w:numPr>
        <w:ind w:left="426" w:hanging="426"/>
        <w:rPr>
          <w:lang w:eastAsia="cs-CZ"/>
        </w:rPr>
      </w:pPr>
      <w:r>
        <w:rPr>
          <w:lang w:eastAsia="cs-CZ"/>
        </w:rPr>
        <w:t xml:space="preserve">256 </w:t>
      </w:r>
      <w:r w:rsidR="006806B4">
        <w:rPr>
          <w:lang w:eastAsia="cs-CZ"/>
        </w:rPr>
        <w:t>MB</w:t>
      </w:r>
      <w:r>
        <w:rPr>
          <w:lang w:eastAsia="cs-CZ"/>
        </w:rPr>
        <w:t xml:space="preserve"> paměti RAM (doporučeno 512 MB)</w:t>
      </w:r>
    </w:p>
    <w:p w:rsidR="00D3001D" w:rsidRDefault="00D3001D" w:rsidP="007A48C5">
      <w:pPr>
        <w:pStyle w:val="Odstavecseseznamem"/>
        <w:ind w:left="0"/>
        <w:rPr>
          <w:lang w:eastAsia="cs-CZ"/>
        </w:rPr>
      </w:pPr>
    </w:p>
    <w:p w:rsidR="00D3001D" w:rsidRPr="00D3001D" w:rsidRDefault="00D3001D" w:rsidP="00D3001D">
      <w:pPr>
        <w:pStyle w:val="Nadpis2"/>
        <w:rPr>
          <w:lang w:eastAsia="cs-CZ"/>
        </w:rPr>
      </w:pPr>
      <w:r w:rsidRPr="00D3001D">
        <w:rPr>
          <w:lang w:eastAsia="cs-CZ"/>
        </w:rPr>
        <w:t>Provoz ve virtuálním prostředí</w:t>
      </w:r>
    </w:p>
    <w:p w:rsidR="00D3001D" w:rsidRDefault="00D3001D" w:rsidP="007A48C5">
      <w:pPr>
        <w:pStyle w:val="Odstavecseseznamem"/>
        <w:ind w:left="0"/>
        <w:rPr>
          <w:lang w:eastAsia="cs-CZ"/>
        </w:rPr>
      </w:pPr>
      <w:r>
        <w:rPr>
          <w:lang w:eastAsia="cs-CZ"/>
        </w:rPr>
        <w:t>Provozování Salwin® CRM verze 3.0 je podporováno na počítačích s produkty Microsoft® Virtual Server 2005 nebo Microsoft® Virtual PC 2007 a to pouze pro testovací, vývojářské a předváděcí účely.</w:t>
      </w:r>
    </w:p>
    <w:p w:rsidR="000A08D7" w:rsidRDefault="000A08D7" w:rsidP="007A48C5">
      <w:pPr>
        <w:pStyle w:val="Odstavecseseznamem"/>
        <w:ind w:left="0"/>
        <w:rPr>
          <w:lang w:eastAsia="cs-CZ"/>
        </w:rPr>
      </w:pPr>
    </w:p>
    <w:p w:rsidR="000A08D7" w:rsidRPr="00D3001D" w:rsidRDefault="000A08D7" w:rsidP="000A08D7">
      <w:pPr>
        <w:pStyle w:val="Nadpis2"/>
        <w:rPr>
          <w:lang w:eastAsia="cs-CZ"/>
        </w:rPr>
      </w:pPr>
      <w:r>
        <w:rPr>
          <w:lang w:eastAsia="cs-CZ"/>
        </w:rPr>
        <w:t>Možnosti implementace</w:t>
      </w:r>
    </w:p>
    <w:p w:rsidR="000A08D7" w:rsidRPr="000A08D7" w:rsidRDefault="00A52B24" w:rsidP="007A48C5">
      <w:pPr>
        <w:pStyle w:val="Odstavecseseznamem"/>
        <w:ind w:left="0"/>
        <w:rPr>
          <w:lang w:eastAsia="cs-CZ"/>
        </w:rPr>
      </w:pPr>
      <w:r>
        <w:rPr>
          <w:lang w:eastAsia="cs-CZ"/>
        </w:rPr>
        <w:t>Detailní popis implementace produktu Salwin® CRM je uveden v dokumentu „Implementační manuál“, který je součástí dokumentace produktu.</w:t>
      </w:r>
    </w:p>
    <w:p w:rsidR="00AC7702" w:rsidRDefault="00AC7702" w:rsidP="007A48C5">
      <w:pPr>
        <w:pStyle w:val="Odstavecseseznamem"/>
        <w:ind w:left="0"/>
        <w:rPr>
          <w:lang w:eastAsia="cs-CZ"/>
        </w:rPr>
      </w:pPr>
    </w:p>
    <w:p w:rsidR="00AC277D" w:rsidRPr="00AA2F6F" w:rsidRDefault="00AA66AA" w:rsidP="00AA66AA">
      <w:pPr>
        <w:pStyle w:val="Nadpis1"/>
        <w:rPr>
          <w:rFonts w:eastAsiaTheme="minorHAnsi"/>
          <w:lang w:eastAsia="cs-CZ"/>
        </w:rPr>
      </w:pPr>
      <w:r>
        <w:rPr>
          <w:lang w:eastAsia="cs-CZ"/>
        </w:rPr>
        <w:t>Jazykové verze produktu</w:t>
      </w:r>
    </w:p>
    <w:p w:rsidR="00AC1BEF" w:rsidRDefault="00AC277D" w:rsidP="004B0468">
      <w:pPr>
        <w:rPr>
          <w:lang w:eastAsia="cs-CZ"/>
        </w:rPr>
      </w:pPr>
      <w:r>
        <w:rPr>
          <w:lang w:eastAsia="cs-CZ"/>
        </w:rPr>
        <w:t>Salwin® CRM verze 3.0</w:t>
      </w:r>
      <w:r w:rsidR="007875EB">
        <w:rPr>
          <w:lang w:eastAsia="cs-CZ"/>
        </w:rPr>
        <w:t xml:space="preserve"> plně</w:t>
      </w:r>
      <w:r>
        <w:rPr>
          <w:lang w:eastAsia="cs-CZ"/>
        </w:rPr>
        <w:t xml:space="preserve"> podporuje více jazykových verzí</w:t>
      </w:r>
      <w:r w:rsidR="007875EB">
        <w:rPr>
          <w:lang w:eastAsia="cs-CZ"/>
        </w:rPr>
        <w:t xml:space="preserve"> </w:t>
      </w:r>
      <w:r>
        <w:rPr>
          <w:lang w:eastAsia="cs-CZ"/>
        </w:rPr>
        <w:t>v rámci jedné instalace produktu</w:t>
      </w:r>
      <w:r w:rsidR="007875EB">
        <w:rPr>
          <w:lang w:eastAsia="cs-CZ"/>
        </w:rPr>
        <w:t xml:space="preserve">, tj. </w:t>
      </w:r>
      <w:r>
        <w:rPr>
          <w:lang w:eastAsia="cs-CZ"/>
        </w:rPr>
        <w:t>každý uživatel může mít jinak nastaveno prostředí v rámci svého nastavení. Jazykové verze jsou dostupné zdarma od výrobce</w:t>
      </w:r>
      <w:r w:rsidR="00260B27">
        <w:rPr>
          <w:lang w:eastAsia="cs-CZ"/>
        </w:rPr>
        <w:t xml:space="preserve"> (nebo partnera)</w:t>
      </w:r>
      <w:r>
        <w:rPr>
          <w:lang w:eastAsia="cs-CZ"/>
        </w:rPr>
        <w:t xml:space="preserve"> produktu CRM</w:t>
      </w:r>
      <w:r w:rsidR="00176C3C">
        <w:rPr>
          <w:lang w:eastAsia="cs-CZ"/>
        </w:rPr>
        <w:t xml:space="preserve"> pro všechny zákazníky s platnou licencí na produkt Salwin® CRM</w:t>
      </w:r>
      <w:r>
        <w:rPr>
          <w:lang w:eastAsia="cs-CZ"/>
        </w:rPr>
        <w:t>.</w:t>
      </w:r>
      <w:r w:rsidR="00770FAD">
        <w:rPr>
          <w:lang w:eastAsia="cs-CZ"/>
        </w:rPr>
        <w:t xml:space="preserve"> </w:t>
      </w:r>
      <w:r w:rsidR="00D03A6D">
        <w:rPr>
          <w:lang w:eastAsia="cs-CZ"/>
        </w:rPr>
        <w:t>Další jazyková verze bude dodávána jako aktualizační balíček pro produkt, kde správce produktu provede instalaci a nová jazyková verze bude dostupná uživatelům *).</w:t>
      </w:r>
      <w:r w:rsidR="006A1D75">
        <w:rPr>
          <w:lang w:eastAsia="cs-CZ"/>
        </w:rPr>
        <w:t xml:space="preserve"> </w:t>
      </w:r>
    </w:p>
    <w:p w:rsidR="00AC1BEF" w:rsidRDefault="00AC1BEF" w:rsidP="004B0468">
      <w:pPr>
        <w:rPr>
          <w:lang w:eastAsia="cs-CZ"/>
        </w:rPr>
      </w:pPr>
    </w:p>
    <w:p w:rsidR="005407CB" w:rsidRDefault="005407CB" w:rsidP="004B0468">
      <w:pPr>
        <w:rPr>
          <w:lang w:eastAsia="cs-CZ"/>
        </w:rPr>
      </w:pPr>
      <w:r>
        <w:rPr>
          <w:lang w:eastAsia="cs-CZ"/>
        </w:rPr>
        <w:lastRenderedPageBreak/>
        <w:t>Následující obrázek zobrazuje okno pro snadnou změnu jazykové verze uživatele:</w:t>
      </w:r>
    </w:p>
    <w:p w:rsidR="00AC277D" w:rsidRDefault="00AC277D" w:rsidP="004B0468">
      <w:pPr>
        <w:rPr>
          <w:lang w:eastAsia="cs-CZ"/>
        </w:rPr>
      </w:pPr>
    </w:p>
    <w:p w:rsidR="00AC277D" w:rsidRDefault="00AC277D" w:rsidP="004B0468">
      <w:pPr>
        <w:rPr>
          <w:lang w:eastAsia="cs-CZ"/>
        </w:rPr>
      </w:pPr>
      <w:r>
        <w:rPr>
          <w:noProof/>
          <w:lang w:eastAsia="cs-CZ"/>
        </w:rPr>
        <w:drawing>
          <wp:inline distT="0" distB="0" distL="0" distR="0">
            <wp:extent cx="2697480" cy="2148840"/>
            <wp:effectExtent l="19050" t="0" r="7620" b="0"/>
            <wp:docPr id="19" name="obráze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a:srcRect/>
                    <a:stretch>
                      <a:fillRect/>
                    </a:stretch>
                  </pic:blipFill>
                  <pic:spPr bwMode="auto">
                    <a:xfrm>
                      <a:off x="0" y="0"/>
                      <a:ext cx="2697480" cy="2148840"/>
                    </a:xfrm>
                    <a:prstGeom prst="rect">
                      <a:avLst/>
                    </a:prstGeom>
                    <a:noFill/>
                    <a:ln w="9525">
                      <a:noFill/>
                      <a:miter lim="800000"/>
                      <a:headEnd/>
                      <a:tailEnd/>
                    </a:ln>
                  </pic:spPr>
                </pic:pic>
              </a:graphicData>
            </a:graphic>
          </wp:inline>
        </w:drawing>
      </w:r>
    </w:p>
    <w:p w:rsidR="006A1D75" w:rsidRPr="00766FF1" w:rsidRDefault="006A1D75" w:rsidP="006A1D75">
      <w:pPr>
        <w:spacing w:before="120"/>
        <w:rPr>
          <w:sz w:val="16"/>
          <w:szCs w:val="16"/>
          <w:lang w:eastAsia="cs-CZ"/>
        </w:rPr>
      </w:pPr>
      <w:r w:rsidRPr="00766FF1">
        <w:rPr>
          <w:sz w:val="16"/>
          <w:szCs w:val="16"/>
          <w:lang w:eastAsia="cs-CZ"/>
        </w:rPr>
        <w:t xml:space="preserve">Obrázek – </w:t>
      </w:r>
      <w:r>
        <w:rPr>
          <w:sz w:val="16"/>
          <w:szCs w:val="16"/>
          <w:lang w:eastAsia="cs-CZ"/>
        </w:rPr>
        <w:t>dialog pro změnu jazykové verze produktu</w:t>
      </w:r>
    </w:p>
    <w:p w:rsidR="00AC277D" w:rsidRDefault="00AC277D" w:rsidP="004B0468">
      <w:pPr>
        <w:rPr>
          <w:lang w:eastAsia="cs-CZ"/>
        </w:rPr>
      </w:pPr>
    </w:p>
    <w:p w:rsidR="00C21EF5" w:rsidRDefault="00C21EF5" w:rsidP="004B0468">
      <w:pPr>
        <w:rPr>
          <w:lang w:eastAsia="cs-CZ"/>
        </w:rPr>
      </w:pPr>
      <w:r>
        <w:rPr>
          <w:lang w:eastAsia="cs-CZ"/>
        </w:rPr>
        <w:t>V současné době je podporována česká a anglická jazyková verze.</w:t>
      </w:r>
      <w:r w:rsidR="0029395D">
        <w:rPr>
          <w:lang w:eastAsia="cs-CZ"/>
        </w:rPr>
        <w:t xml:space="preserve"> Další jazykové verze budou dostupné na základě potřeb zákazníků a obchodní strategii výrobce produktu.</w:t>
      </w:r>
    </w:p>
    <w:p w:rsidR="00C21EF5" w:rsidRDefault="00C21EF5" w:rsidP="004B0468">
      <w:pPr>
        <w:rPr>
          <w:lang w:eastAsia="cs-CZ"/>
        </w:rPr>
      </w:pPr>
    </w:p>
    <w:p w:rsidR="00D03A6D" w:rsidRDefault="00D03A6D" w:rsidP="00D03A6D">
      <w:pPr>
        <w:pStyle w:val="Odstavecseseznamem"/>
        <w:tabs>
          <w:tab w:val="center" w:pos="0"/>
        </w:tabs>
        <w:ind w:left="426" w:hanging="426"/>
        <w:rPr>
          <w:sz w:val="18"/>
          <w:szCs w:val="18"/>
          <w:lang w:eastAsia="cs-CZ"/>
        </w:rPr>
      </w:pPr>
      <w:r w:rsidRPr="00E56B4B">
        <w:rPr>
          <w:sz w:val="18"/>
          <w:szCs w:val="18"/>
          <w:lang w:eastAsia="cs-CZ"/>
        </w:rPr>
        <w:t>*)</w:t>
      </w:r>
      <w:r w:rsidRPr="00E56B4B">
        <w:rPr>
          <w:sz w:val="18"/>
          <w:szCs w:val="18"/>
          <w:lang w:eastAsia="cs-CZ"/>
        </w:rPr>
        <w:tab/>
      </w:r>
      <w:r>
        <w:rPr>
          <w:sz w:val="18"/>
          <w:szCs w:val="18"/>
          <w:lang w:eastAsia="cs-CZ"/>
        </w:rPr>
        <w:t>V závislosti na přizpůsobení produktu Salwin® CRM bude nutné provést úpravy ještě dalších částí. Více informací budou k dispozici v rámci instalačních instrukcí, případně u partnera.</w:t>
      </w:r>
    </w:p>
    <w:p w:rsidR="00D03A6D" w:rsidRDefault="00D03A6D" w:rsidP="004B0468">
      <w:pPr>
        <w:rPr>
          <w:lang w:eastAsia="cs-CZ"/>
        </w:rPr>
      </w:pPr>
    </w:p>
    <w:p w:rsidR="000114C7" w:rsidRPr="00AA2F6F" w:rsidRDefault="00796532" w:rsidP="000114C7">
      <w:pPr>
        <w:pStyle w:val="Nadpis1"/>
        <w:rPr>
          <w:rFonts w:eastAsiaTheme="minorHAnsi"/>
          <w:lang w:eastAsia="cs-CZ"/>
        </w:rPr>
      </w:pPr>
      <w:r>
        <w:rPr>
          <w:lang w:eastAsia="cs-CZ"/>
        </w:rPr>
        <w:t>Dostupnost produktu</w:t>
      </w:r>
    </w:p>
    <w:p w:rsidR="000114C7" w:rsidRDefault="008E42CD" w:rsidP="000114C7">
      <w:pPr>
        <w:rPr>
          <w:lang w:eastAsia="cs-CZ"/>
        </w:rPr>
      </w:pPr>
      <w:r>
        <w:rPr>
          <w:lang w:eastAsia="cs-CZ"/>
        </w:rPr>
        <w:t xml:space="preserve">Tato kapitola obsahuje informace o dostupnosti produktu Salwin® CRM verze 3.0 na trhu pro </w:t>
      </w:r>
      <w:r w:rsidR="00801228">
        <w:rPr>
          <w:lang w:eastAsia="cs-CZ"/>
        </w:rPr>
        <w:t>možnou implementaci</w:t>
      </w:r>
      <w:r>
        <w:rPr>
          <w:lang w:eastAsia="cs-CZ"/>
        </w:rPr>
        <w:t xml:space="preserve"> u koncových zákazníků. </w:t>
      </w:r>
      <w:r w:rsidR="00801228">
        <w:rPr>
          <w:lang w:eastAsia="cs-CZ"/>
        </w:rPr>
        <w:t>Následující tabulka představuje milníky v uvedení produktu:</w:t>
      </w:r>
    </w:p>
    <w:p w:rsidR="00801228" w:rsidRDefault="00801228" w:rsidP="000114C7">
      <w:pPr>
        <w:rPr>
          <w:lang w:eastAsia="cs-CZ"/>
        </w:rPr>
      </w:pPr>
    </w:p>
    <w:tbl>
      <w:tblPr>
        <w:tblStyle w:val="Barevnseznam1"/>
        <w:tblW w:w="0" w:type="auto"/>
        <w:tblInd w:w="108" w:type="dxa"/>
        <w:tblLook w:val="04A0"/>
      </w:tblPr>
      <w:tblGrid>
        <w:gridCol w:w="1560"/>
        <w:gridCol w:w="1984"/>
        <w:gridCol w:w="5844"/>
      </w:tblGrid>
      <w:tr w:rsidR="00801228" w:rsidRPr="00801228" w:rsidTr="00801228">
        <w:trPr>
          <w:cnfStyle w:val="100000000000"/>
        </w:trPr>
        <w:tc>
          <w:tcPr>
            <w:cnfStyle w:val="001000000000"/>
            <w:tcW w:w="1560" w:type="dxa"/>
          </w:tcPr>
          <w:p w:rsidR="00801228" w:rsidRPr="00801228" w:rsidRDefault="00801228" w:rsidP="00801228">
            <w:pPr>
              <w:spacing w:before="60" w:after="60" w:line="240" w:lineRule="auto"/>
              <w:rPr>
                <w:sz w:val="18"/>
                <w:szCs w:val="18"/>
                <w:lang w:eastAsia="cs-CZ"/>
              </w:rPr>
            </w:pPr>
            <w:r w:rsidRPr="00801228">
              <w:rPr>
                <w:sz w:val="18"/>
                <w:szCs w:val="18"/>
                <w:lang w:eastAsia="cs-CZ"/>
              </w:rPr>
              <w:t>Milník</w:t>
            </w:r>
          </w:p>
        </w:tc>
        <w:tc>
          <w:tcPr>
            <w:tcW w:w="1984" w:type="dxa"/>
          </w:tcPr>
          <w:p w:rsidR="00801228" w:rsidRPr="00801228" w:rsidRDefault="00801228" w:rsidP="00801228">
            <w:pPr>
              <w:spacing w:before="60" w:after="60" w:line="240" w:lineRule="auto"/>
              <w:cnfStyle w:val="100000000000"/>
              <w:rPr>
                <w:sz w:val="18"/>
                <w:szCs w:val="18"/>
                <w:lang w:eastAsia="cs-CZ"/>
              </w:rPr>
            </w:pPr>
            <w:r w:rsidRPr="00801228">
              <w:rPr>
                <w:sz w:val="18"/>
                <w:szCs w:val="18"/>
                <w:lang w:eastAsia="cs-CZ"/>
              </w:rPr>
              <w:t>Předpokládaný termín</w:t>
            </w:r>
          </w:p>
        </w:tc>
        <w:tc>
          <w:tcPr>
            <w:tcW w:w="5844" w:type="dxa"/>
          </w:tcPr>
          <w:p w:rsidR="00801228" w:rsidRPr="00801228" w:rsidRDefault="00801228" w:rsidP="00801228">
            <w:pPr>
              <w:spacing w:before="60" w:after="60" w:line="240" w:lineRule="auto"/>
              <w:cnfStyle w:val="100000000000"/>
              <w:rPr>
                <w:sz w:val="18"/>
                <w:szCs w:val="18"/>
                <w:lang w:eastAsia="cs-CZ"/>
              </w:rPr>
            </w:pPr>
            <w:r w:rsidRPr="00801228">
              <w:rPr>
                <w:sz w:val="18"/>
                <w:szCs w:val="18"/>
                <w:lang w:eastAsia="cs-CZ"/>
              </w:rPr>
              <w:t>Poznámky</w:t>
            </w:r>
          </w:p>
        </w:tc>
      </w:tr>
      <w:tr w:rsidR="00801228" w:rsidRPr="00801228" w:rsidTr="00801228">
        <w:trPr>
          <w:cnfStyle w:val="000000100000"/>
        </w:trPr>
        <w:tc>
          <w:tcPr>
            <w:cnfStyle w:val="001000000000"/>
            <w:tcW w:w="1560" w:type="dxa"/>
          </w:tcPr>
          <w:p w:rsidR="00801228" w:rsidRPr="00801228" w:rsidRDefault="00801228" w:rsidP="00801228">
            <w:pPr>
              <w:spacing w:before="60" w:after="60" w:line="240" w:lineRule="auto"/>
              <w:rPr>
                <w:b w:val="0"/>
                <w:sz w:val="18"/>
                <w:szCs w:val="18"/>
                <w:lang w:eastAsia="cs-CZ"/>
              </w:rPr>
            </w:pPr>
            <w:r w:rsidRPr="00801228">
              <w:rPr>
                <w:b w:val="0"/>
                <w:sz w:val="18"/>
                <w:szCs w:val="18"/>
                <w:lang w:eastAsia="cs-CZ"/>
              </w:rPr>
              <w:t>B1 (Beta 1)</w:t>
            </w:r>
          </w:p>
        </w:tc>
        <w:tc>
          <w:tcPr>
            <w:tcW w:w="1984" w:type="dxa"/>
          </w:tcPr>
          <w:p w:rsidR="00801228" w:rsidRPr="00801228" w:rsidRDefault="00801228" w:rsidP="00801228">
            <w:pPr>
              <w:spacing w:before="60" w:after="60" w:line="240" w:lineRule="auto"/>
              <w:cnfStyle w:val="000000100000"/>
              <w:rPr>
                <w:sz w:val="18"/>
                <w:szCs w:val="18"/>
                <w:lang w:eastAsia="cs-CZ"/>
              </w:rPr>
            </w:pPr>
            <w:r w:rsidRPr="00801228">
              <w:rPr>
                <w:sz w:val="18"/>
                <w:szCs w:val="18"/>
                <w:lang w:eastAsia="cs-CZ"/>
              </w:rPr>
              <w:t>08/2007</w:t>
            </w:r>
          </w:p>
        </w:tc>
        <w:tc>
          <w:tcPr>
            <w:tcW w:w="5844" w:type="dxa"/>
          </w:tcPr>
          <w:p w:rsidR="00801228" w:rsidRPr="00801228" w:rsidRDefault="00801228" w:rsidP="00801228">
            <w:pPr>
              <w:spacing w:before="60" w:after="60" w:line="240" w:lineRule="auto"/>
              <w:cnfStyle w:val="000000100000"/>
              <w:rPr>
                <w:sz w:val="18"/>
                <w:szCs w:val="18"/>
                <w:lang w:eastAsia="cs-CZ"/>
              </w:rPr>
            </w:pPr>
            <w:r w:rsidRPr="00801228">
              <w:rPr>
                <w:sz w:val="18"/>
                <w:szCs w:val="18"/>
                <w:lang w:eastAsia="cs-CZ"/>
              </w:rPr>
              <w:t>Pouze interní.</w:t>
            </w:r>
          </w:p>
        </w:tc>
      </w:tr>
      <w:tr w:rsidR="00801228" w:rsidRPr="00801228" w:rsidTr="00801228">
        <w:tc>
          <w:tcPr>
            <w:cnfStyle w:val="001000000000"/>
            <w:tcW w:w="1560" w:type="dxa"/>
          </w:tcPr>
          <w:p w:rsidR="00801228" w:rsidRPr="00801228" w:rsidRDefault="00801228" w:rsidP="00801228">
            <w:pPr>
              <w:spacing w:before="60" w:after="60" w:line="240" w:lineRule="auto"/>
              <w:rPr>
                <w:b w:val="0"/>
                <w:sz w:val="18"/>
                <w:szCs w:val="18"/>
                <w:lang w:eastAsia="cs-CZ"/>
              </w:rPr>
            </w:pPr>
            <w:r>
              <w:rPr>
                <w:b w:val="0"/>
                <w:sz w:val="18"/>
                <w:szCs w:val="18"/>
                <w:lang w:eastAsia="cs-CZ"/>
              </w:rPr>
              <w:t>B2 (Beta 2)</w:t>
            </w:r>
          </w:p>
        </w:tc>
        <w:tc>
          <w:tcPr>
            <w:tcW w:w="1984" w:type="dxa"/>
          </w:tcPr>
          <w:p w:rsidR="00801228" w:rsidRPr="00801228" w:rsidRDefault="00801228" w:rsidP="00801228">
            <w:pPr>
              <w:spacing w:before="60" w:after="60" w:line="240" w:lineRule="auto"/>
              <w:cnfStyle w:val="000000000000"/>
              <w:rPr>
                <w:sz w:val="18"/>
                <w:szCs w:val="18"/>
                <w:lang w:eastAsia="cs-CZ"/>
              </w:rPr>
            </w:pPr>
            <w:r>
              <w:rPr>
                <w:sz w:val="18"/>
                <w:szCs w:val="18"/>
                <w:lang w:eastAsia="cs-CZ"/>
              </w:rPr>
              <w:t>09/2007</w:t>
            </w:r>
          </w:p>
        </w:tc>
        <w:tc>
          <w:tcPr>
            <w:tcW w:w="5844" w:type="dxa"/>
          </w:tcPr>
          <w:p w:rsidR="00801228" w:rsidRPr="00801228" w:rsidRDefault="00801228" w:rsidP="00801228">
            <w:pPr>
              <w:spacing w:before="60" w:after="60" w:line="240" w:lineRule="auto"/>
              <w:cnfStyle w:val="000000000000"/>
              <w:rPr>
                <w:sz w:val="18"/>
                <w:szCs w:val="18"/>
                <w:lang w:eastAsia="cs-CZ"/>
              </w:rPr>
            </w:pPr>
            <w:r>
              <w:rPr>
                <w:sz w:val="18"/>
                <w:szCs w:val="18"/>
                <w:lang w:eastAsia="cs-CZ"/>
              </w:rPr>
              <w:t>Veřejně dostupné</w:t>
            </w:r>
            <w:r w:rsidR="00B62B23">
              <w:rPr>
                <w:sz w:val="18"/>
                <w:szCs w:val="18"/>
                <w:lang w:eastAsia="cs-CZ"/>
              </w:rPr>
              <w:t xml:space="preserve"> (časově omezené).</w:t>
            </w:r>
          </w:p>
        </w:tc>
      </w:tr>
      <w:tr w:rsidR="00801228" w:rsidRPr="00801228" w:rsidTr="00801228">
        <w:trPr>
          <w:cnfStyle w:val="000000100000"/>
        </w:trPr>
        <w:tc>
          <w:tcPr>
            <w:cnfStyle w:val="001000000000"/>
            <w:tcW w:w="1560" w:type="dxa"/>
          </w:tcPr>
          <w:p w:rsidR="00801228" w:rsidRDefault="00801228" w:rsidP="00801228">
            <w:pPr>
              <w:spacing w:before="60" w:after="60" w:line="240" w:lineRule="auto"/>
              <w:rPr>
                <w:b w:val="0"/>
                <w:sz w:val="18"/>
                <w:szCs w:val="18"/>
                <w:lang w:eastAsia="cs-CZ"/>
              </w:rPr>
            </w:pPr>
            <w:r>
              <w:rPr>
                <w:b w:val="0"/>
                <w:sz w:val="18"/>
                <w:szCs w:val="18"/>
                <w:lang w:eastAsia="cs-CZ"/>
              </w:rPr>
              <w:t>RTM</w:t>
            </w:r>
          </w:p>
        </w:tc>
        <w:tc>
          <w:tcPr>
            <w:tcW w:w="1984" w:type="dxa"/>
          </w:tcPr>
          <w:p w:rsidR="00801228" w:rsidRDefault="00801228" w:rsidP="00801228">
            <w:pPr>
              <w:spacing w:before="60" w:after="60" w:line="240" w:lineRule="auto"/>
              <w:cnfStyle w:val="000000100000"/>
              <w:rPr>
                <w:sz w:val="18"/>
                <w:szCs w:val="18"/>
                <w:lang w:eastAsia="cs-CZ"/>
              </w:rPr>
            </w:pPr>
            <w:r>
              <w:rPr>
                <w:sz w:val="18"/>
                <w:szCs w:val="18"/>
                <w:lang w:eastAsia="cs-CZ"/>
              </w:rPr>
              <w:t>10/2007</w:t>
            </w:r>
          </w:p>
        </w:tc>
        <w:tc>
          <w:tcPr>
            <w:tcW w:w="5844" w:type="dxa"/>
          </w:tcPr>
          <w:p w:rsidR="00801228" w:rsidRDefault="00801228" w:rsidP="00801228">
            <w:pPr>
              <w:spacing w:before="60" w:after="60" w:line="240" w:lineRule="auto"/>
              <w:cnfStyle w:val="000000100000"/>
              <w:rPr>
                <w:sz w:val="18"/>
                <w:szCs w:val="18"/>
                <w:lang w:eastAsia="cs-CZ"/>
              </w:rPr>
            </w:pPr>
            <w:r>
              <w:rPr>
                <w:sz w:val="18"/>
                <w:szCs w:val="18"/>
                <w:lang w:eastAsia="cs-CZ"/>
              </w:rPr>
              <w:t>Pouze Time Management, Account Management a Marketing.</w:t>
            </w:r>
          </w:p>
        </w:tc>
      </w:tr>
      <w:tr w:rsidR="00801228" w:rsidRPr="00801228" w:rsidTr="00801228">
        <w:tc>
          <w:tcPr>
            <w:cnfStyle w:val="001000000000"/>
            <w:tcW w:w="1560" w:type="dxa"/>
          </w:tcPr>
          <w:p w:rsidR="00801228" w:rsidRDefault="00801228" w:rsidP="00E512A7">
            <w:pPr>
              <w:spacing w:before="60" w:after="60" w:line="240" w:lineRule="auto"/>
              <w:rPr>
                <w:b w:val="0"/>
                <w:sz w:val="18"/>
                <w:szCs w:val="18"/>
                <w:lang w:eastAsia="cs-CZ"/>
              </w:rPr>
            </w:pPr>
            <w:r>
              <w:rPr>
                <w:b w:val="0"/>
                <w:sz w:val="18"/>
                <w:szCs w:val="18"/>
                <w:lang w:eastAsia="cs-CZ"/>
              </w:rPr>
              <w:t>RTM2</w:t>
            </w:r>
          </w:p>
        </w:tc>
        <w:tc>
          <w:tcPr>
            <w:tcW w:w="1984" w:type="dxa"/>
          </w:tcPr>
          <w:p w:rsidR="00801228" w:rsidRDefault="00801228" w:rsidP="00801228">
            <w:pPr>
              <w:spacing w:before="60" w:after="60" w:line="240" w:lineRule="auto"/>
              <w:cnfStyle w:val="000000000000"/>
              <w:rPr>
                <w:sz w:val="18"/>
                <w:szCs w:val="18"/>
                <w:lang w:eastAsia="cs-CZ"/>
              </w:rPr>
            </w:pPr>
            <w:r>
              <w:rPr>
                <w:sz w:val="18"/>
                <w:szCs w:val="18"/>
                <w:lang w:eastAsia="cs-CZ"/>
              </w:rPr>
              <w:t>12/2007</w:t>
            </w:r>
          </w:p>
        </w:tc>
        <w:tc>
          <w:tcPr>
            <w:tcW w:w="5844" w:type="dxa"/>
          </w:tcPr>
          <w:p w:rsidR="00801228" w:rsidRDefault="00801228" w:rsidP="00801228">
            <w:pPr>
              <w:spacing w:before="60" w:after="60" w:line="240" w:lineRule="auto"/>
              <w:cnfStyle w:val="000000000000"/>
              <w:rPr>
                <w:sz w:val="18"/>
                <w:szCs w:val="18"/>
                <w:lang w:eastAsia="cs-CZ"/>
              </w:rPr>
            </w:pPr>
            <w:r>
              <w:rPr>
                <w:sz w:val="18"/>
                <w:szCs w:val="18"/>
                <w:lang w:eastAsia="cs-CZ"/>
              </w:rPr>
              <w:t>Kompletní sada všech modulů (Sales, Customer Service a Call Centre).</w:t>
            </w:r>
          </w:p>
        </w:tc>
      </w:tr>
    </w:tbl>
    <w:p w:rsidR="00801228" w:rsidRDefault="00801228" w:rsidP="000114C7">
      <w:pPr>
        <w:rPr>
          <w:lang w:eastAsia="cs-CZ"/>
        </w:rPr>
      </w:pPr>
    </w:p>
    <w:p w:rsidR="008E42CD" w:rsidRDefault="00801228" w:rsidP="000114C7">
      <w:pPr>
        <w:rPr>
          <w:lang w:eastAsia="cs-CZ"/>
        </w:rPr>
      </w:pPr>
      <w:r>
        <w:rPr>
          <w:lang w:eastAsia="cs-CZ"/>
        </w:rPr>
        <w:t xml:space="preserve">Od verze Beta 2 bude produkt veřejně k dispozici pro vyzkoušení a testování. Do tohoto milníku je produkt stále ve vývoji a interním testování. V rámci milníku RTM bude produkt obsahovat kompletní jádro a moduly pro správu zákaznické databáze, kalendář a aktivity a modul marketingu. Dále budou dostupné administrativní, vývojové (SDK) </w:t>
      </w:r>
      <w:r w:rsidR="006C56AF">
        <w:rPr>
          <w:lang w:eastAsia="cs-CZ"/>
        </w:rPr>
        <w:t>nástroje a nástroje</w:t>
      </w:r>
      <w:r>
        <w:rPr>
          <w:lang w:eastAsia="cs-CZ"/>
        </w:rPr>
        <w:t xml:space="preserve"> na přizpůsobení produktu. V rámci milníku RTM2 budou k dispozici kompletní plánované moduly produktu</w:t>
      </w:r>
      <w:r w:rsidR="008152CE">
        <w:rPr>
          <w:lang w:eastAsia="cs-CZ"/>
        </w:rPr>
        <w:t xml:space="preserve"> v české a anglické jazykové verzi</w:t>
      </w:r>
      <w:r>
        <w:rPr>
          <w:lang w:eastAsia="cs-CZ"/>
        </w:rPr>
        <w:t>.</w:t>
      </w:r>
      <w:r w:rsidR="00C86593">
        <w:rPr>
          <w:lang w:eastAsia="cs-CZ"/>
        </w:rPr>
        <w:t xml:space="preserve"> DO </w:t>
      </w:r>
      <w:r w:rsidR="00C86593">
        <w:rPr>
          <w:lang w:eastAsia="cs-CZ"/>
        </w:rPr>
        <w:lastRenderedPageBreak/>
        <w:t>jednoho měsíce od milníku RTM2 budou k dispozici moduly pro personální společnosti</w:t>
      </w:r>
      <w:r w:rsidR="00982C0C">
        <w:rPr>
          <w:lang w:eastAsia="cs-CZ"/>
        </w:rPr>
        <w:t xml:space="preserve"> a facility management</w:t>
      </w:r>
      <w:r w:rsidR="00C86593">
        <w:rPr>
          <w:lang w:eastAsia="cs-CZ"/>
        </w:rPr>
        <w:t>.</w:t>
      </w:r>
    </w:p>
    <w:p w:rsidR="008E3709" w:rsidRDefault="008E3709" w:rsidP="000114C7">
      <w:pPr>
        <w:rPr>
          <w:lang w:eastAsia="cs-CZ"/>
        </w:rPr>
      </w:pPr>
    </w:p>
    <w:p w:rsidR="00806988" w:rsidRPr="00AA2F6F" w:rsidRDefault="00806988" w:rsidP="00806988">
      <w:pPr>
        <w:pStyle w:val="Nadpis1"/>
        <w:rPr>
          <w:rFonts w:eastAsiaTheme="minorHAnsi"/>
          <w:lang w:eastAsia="cs-CZ"/>
        </w:rPr>
      </w:pPr>
      <w:r>
        <w:rPr>
          <w:lang w:eastAsia="cs-CZ"/>
        </w:rPr>
        <w:t>Licenční model</w:t>
      </w:r>
    </w:p>
    <w:p w:rsidR="00806988" w:rsidRDefault="00806988" w:rsidP="00806988">
      <w:pPr>
        <w:rPr>
          <w:lang w:eastAsia="cs-CZ"/>
        </w:rPr>
      </w:pPr>
      <w:r>
        <w:rPr>
          <w:lang w:eastAsia="cs-CZ"/>
        </w:rPr>
        <w:t>Produkt Salwin® CRM obsahuje následující licence:</w:t>
      </w:r>
    </w:p>
    <w:p w:rsidR="00806988" w:rsidRDefault="00806988" w:rsidP="00806988">
      <w:pPr>
        <w:rPr>
          <w:lang w:eastAsia="cs-CZ"/>
        </w:rPr>
      </w:pPr>
    </w:p>
    <w:p w:rsidR="00806988" w:rsidRDefault="00806988" w:rsidP="00806988">
      <w:pPr>
        <w:numPr>
          <w:ilvl w:val="0"/>
          <w:numId w:val="32"/>
        </w:numPr>
        <w:tabs>
          <w:tab w:val="clear" w:pos="720"/>
          <w:tab w:val="num" w:pos="360"/>
        </w:tabs>
        <w:ind w:left="360"/>
      </w:pPr>
      <w:r>
        <w:t>Salwin CRM 3.0 Server Core License</w:t>
      </w:r>
    </w:p>
    <w:p w:rsidR="00806988" w:rsidRDefault="00806988" w:rsidP="00806988">
      <w:pPr>
        <w:numPr>
          <w:ilvl w:val="0"/>
          <w:numId w:val="32"/>
        </w:numPr>
        <w:tabs>
          <w:tab w:val="clear" w:pos="720"/>
          <w:tab w:val="num" w:pos="360"/>
        </w:tabs>
        <w:ind w:left="360"/>
      </w:pPr>
      <w:r>
        <w:t>Salwin CRM 3.0 Server CTI License</w:t>
      </w:r>
    </w:p>
    <w:p w:rsidR="00806988" w:rsidRDefault="00806988" w:rsidP="00806988">
      <w:pPr>
        <w:numPr>
          <w:ilvl w:val="0"/>
          <w:numId w:val="32"/>
        </w:numPr>
        <w:tabs>
          <w:tab w:val="clear" w:pos="720"/>
          <w:tab w:val="num" w:pos="360"/>
        </w:tabs>
        <w:ind w:left="360"/>
      </w:pPr>
      <w:r>
        <w:t>Salwin CRM 3.0 Client Access License</w:t>
      </w:r>
    </w:p>
    <w:p w:rsidR="00806988" w:rsidRDefault="00806988" w:rsidP="00806988">
      <w:pPr>
        <w:numPr>
          <w:ilvl w:val="0"/>
          <w:numId w:val="32"/>
        </w:numPr>
        <w:tabs>
          <w:tab w:val="clear" w:pos="720"/>
          <w:tab w:val="num" w:pos="360"/>
        </w:tabs>
        <w:ind w:left="360"/>
      </w:pPr>
      <w:r>
        <w:t>Salwin CRM 3.0 Customization Client Access Licence</w:t>
      </w:r>
    </w:p>
    <w:p w:rsidR="00806988" w:rsidRDefault="00806988" w:rsidP="00806988">
      <w:pPr>
        <w:rPr>
          <w:lang w:eastAsia="cs-CZ"/>
        </w:rPr>
      </w:pPr>
    </w:p>
    <w:p w:rsidR="00806988" w:rsidRDefault="00806988" w:rsidP="00806988">
      <w:pPr>
        <w:pStyle w:val="Nadpis2"/>
      </w:pPr>
      <w:r w:rsidRPr="001256F6">
        <w:t>Salwin CRM 3.0 Server Core License</w:t>
      </w:r>
    </w:p>
    <w:p w:rsidR="00806988" w:rsidRDefault="00806988" w:rsidP="00806988">
      <w:pPr>
        <w:numPr>
          <w:ilvl w:val="0"/>
          <w:numId w:val="32"/>
        </w:numPr>
        <w:tabs>
          <w:tab w:val="clear" w:pos="720"/>
          <w:tab w:val="num" w:pos="360"/>
        </w:tabs>
        <w:ind w:left="360"/>
      </w:pPr>
      <w:r w:rsidRPr="001256F6">
        <w:t>Jedná se o serverovou licenci, která je určena pro každou organizaci definovanou v CRM.</w:t>
      </w:r>
    </w:p>
    <w:p w:rsidR="00806988" w:rsidRPr="001256F6" w:rsidRDefault="00806988" w:rsidP="00806988">
      <w:pPr>
        <w:numPr>
          <w:ilvl w:val="0"/>
          <w:numId w:val="32"/>
        </w:numPr>
        <w:tabs>
          <w:tab w:val="clear" w:pos="720"/>
          <w:tab w:val="num" w:pos="360"/>
        </w:tabs>
        <w:ind w:left="360"/>
      </w:pPr>
      <w:r w:rsidRPr="001256F6">
        <w:t>V rámci této licence je možnost využít testovacího prostředí, tj. vedle produkčního prostředí je možné instalovat (i na jiný server) ještě jedno prostředí. Toto prostředí MUSÍ sloužit pouze pro testovací a vývojové účely</w:t>
      </w:r>
      <w:r>
        <w:t>.</w:t>
      </w:r>
    </w:p>
    <w:p w:rsidR="00806988" w:rsidRPr="001256F6" w:rsidRDefault="00806988" w:rsidP="00806988">
      <w:pPr>
        <w:numPr>
          <w:ilvl w:val="0"/>
          <w:numId w:val="32"/>
        </w:numPr>
        <w:tabs>
          <w:tab w:val="clear" w:pos="720"/>
          <w:tab w:val="num" w:pos="360"/>
        </w:tabs>
        <w:ind w:left="360"/>
      </w:pPr>
      <w:r w:rsidRPr="001256F6">
        <w:t xml:space="preserve">Licence obsahuje již 20x </w:t>
      </w:r>
      <w:r>
        <w:t>„</w:t>
      </w:r>
      <w:r w:rsidRPr="001256F6">
        <w:t>Salwin CRM 3.0 Client Access License</w:t>
      </w:r>
      <w:r>
        <w:t>“.</w:t>
      </w:r>
    </w:p>
    <w:p w:rsidR="00806988" w:rsidRDefault="00806988" w:rsidP="00806988">
      <w:pPr>
        <w:numPr>
          <w:ilvl w:val="0"/>
          <w:numId w:val="32"/>
        </w:numPr>
        <w:tabs>
          <w:tab w:val="clear" w:pos="720"/>
          <w:tab w:val="num" w:pos="360"/>
        </w:tabs>
        <w:ind w:left="360"/>
      </w:pPr>
      <w:r>
        <w:t>Licence obsahuje všechny moduly (Zákaznická databáze, Prodej služeb, Podpora zákazníků a Administrace). Neobsahuje licenci na kontaktní centrum nebo přizpůsobení produktu.</w:t>
      </w:r>
    </w:p>
    <w:p w:rsidR="00806988" w:rsidRDefault="00806988" w:rsidP="00806988">
      <w:pPr>
        <w:numPr>
          <w:ilvl w:val="0"/>
          <w:numId w:val="32"/>
        </w:numPr>
        <w:tabs>
          <w:tab w:val="clear" w:pos="720"/>
          <w:tab w:val="num" w:pos="360"/>
        </w:tabs>
        <w:ind w:left="360"/>
      </w:pPr>
      <w:r>
        <w:t>Součástí je Software Development Kit (SDK) pro vývoj komponent CRM</w:t>
      </w:r>
    </w:p>
    <w:p w:rsidR="00806988" w:rsidRDefault="00806988" w:rsidP="00806988">
      <w:pPr>
        <w:numPr>
          <w:ilvl w:val="0"/>
          <w:numId w:val="32"/>
        </w:numPr>
        <w:tabs>
          <w:tab w:val="clear" w:pos="720"/>
          <w:tab w:val="num" w:pos="360"/>
        </w:tabs>
        <w:ind w:left="360"/>
      </w:pPr>
      <w:r>
        <w:t>Součástí je modul a nástroje na kontrolu integrity, deduplikace a čistoty dat v systému CRM.</w:t>
      </w:r>
    </w:p>
    <w:p w:rsidR="00806988" w:rsidRDefault="00806988" w:rsidP="00806988">
      <w:pPr>
        <w:rPr>
          <w:lang w:eastAsia="cs-CZ"/>
        </w:rPr>
      </w:pPr>
    </w:p>
    <w:p w:rsidR="00806988" w:rsidRDefault="00806988" w:rsidP="00806988">
      <w:pPr>
        <w:pStyle w:val="Nadpis2"/>
        <w:rPr>
          <w:rFonts w:ascii="Cambria" w:eastAsia="Times New Roman" w:hAnsi="Cambria" w:cs="Times New Roman"/>
        </w:rPr>
      </w:pPr>
      <w:r w:rsidRPr="001256F6">
        <w:rPr>
          <w:rFonts w:ascii="Cambria" w:eastAsia="Times New Roman" w:hAnsi="Cambria" w:cs="Times New Roman"/>
        </w:rPr>
        <w:t xml:space="preserve">Salwin CRM 3.0 Server </w:t>
      </w:r>
      <w:r>
        <w:rPr>
          <w:rFonts w:ascii="Cambria" w:eastAsia="Times New Roman" w:hAnsi="Cambria" w:cs="Times New Roman"/>
        </w:rPr>
        <w:t>CTI</w:t>
      </w:r>
      <w:r w:rsidRPr="001256F6">
        <w:rPr>
          <w:rFonts w:ascii="Cambria" w:eastAsia="Times New Roman" w:hAnsi="Cambria" w:cs="Times New Roman"/>
        </w:rPr>
        <w:t xml:space="preserve"> License</w:t>
      </w:r>
    </w:p>
    <w:p w:rsidR="00806988" w:rsidRDefault="00806988" w:rsidP="00806988">
      <w:pPr>
        <w:numPr>
          <w:ilvl w:val="0"/>
          <w:numId w:val="32"/>
        </w:numPr>
        <w:tabs>
          <w:tab w:val="clear" w:pos="720"/>
          <w:tab w:val="num" w:pos="360"/>
        </w:tabs>
        <w:ind w:left="360"/>
        <w:rPr>
          <w:rFonts w:ascii="Calibri" w:hAnsi="Calibri"/>
        </w:rPr>
      </w:pPr>
      <w:r w:rsidRPr="001256F6">
        <w:rPr>
          <w:rFonts w:ascii="Calibri" w:hAnsi="Calibri"/>
        </w:rPr>
        <w:t>Jedná se o serverovou licenci, která je určena pro každou organizaci definovanou v CRM.</w:t>
      </w:r>
    </w:p>
    <w:p w:rsidR="00806988" w:rsidRPr="001256F6" w:rsidRDefault="00806988" w:rsidP="00806988">
      <w:pPr>
        <w:numPr>
          <w:ilvl w:val="0"/>
          <w:numId w:val="32"/>
        </w:numPr>
        <w:tabs>
          <w:tab w:val="clear" w:pos="720"/>
          <w:tab w:val="num" w:pos="360"/>
        </w:tabs>
        <w:ind w:left="360"/>
        <w:rPr>
          <w:rFonts w:ascii="Calibri" w:hAnsi="Calibri"/>
        </w:rPr>
      </w:pPr>
      <w:r w:rsidRPr="001256F6">
        <w:rPr>
          <w:rFonts w:ascii="Calibri" w:hAnsi="Calibri"/>
        </w:rPr>
        <w:t>V rámci této licence je možnost využít testovacího prostředí, tj. vedle produkčního prostředí je možné instalovat (i na jiný server) ještě jedno prostředí. Toto prostředí MUSÍ sloužit pouze pro testovací a vývojové účely</w:t>
      </w:r>
      <w:r>
        <w:rPr>
          <w:rFonts w:ascii="Calibri" w:hAnsi="Calibri"/>
        </w:rPr>
        <w:t>.</w:t>
      </w:r>
    </w:p>
    <w:p w:rsidR="00806988" w:rsidRDefault="00806988" w:rsidP="00806988">
      <w:pPr>
        <w:numPr>
          <w:ilvl w:val="0"/>
          <w:numId w:val="32"/>
        </w:numPr>
        <w:tabs>
          <w:tab w:val="clear" w:pos="720"/>
          <w:tab w:val="num" w:pos="360"/>
        </w:tabs>
        <w:ind w:left="360"/>
        <w:rPr>
          <w:rFonts w:ascii="Calibri" w:hAnsi="Calibri"/>
        </w:rPr>
      </w:pPr>
      <w:r>
        <w:rPr>
          <w:rFonts w:ascii="Calibri" w:hAnsi="Calibri"/>
        </w:rPr>
        <w:t xml:space="preserve">Licence je pro modul kontaktního centra včetně modulů na </w:t>
      </w:r>
      <w:r>
        <w:t>připojení ke CTI</w:t>
      </w:r>
      <w:r>
        <w:rPr>
          <w:rFonts w:ascii="Calibri" w:hAnsi="Calibri"/>
        </w:rPr>
        <w:t xml:space="preserve"> produktům třetích stran (modul kontaktního centra neobsahuje logiku a funkčnost CTI platformy, je to pouze nadstavba a propojení s informacemi v CRM).</w:t>
      </w:r>
    </w:p>
    <w:p w:rsidR="00806988" w:rsidRDefault="00806988" w:rsidP="00806988">
      <w:pPr>
        <w:numPr>
          <w:ilvl w:val="0"/>
          <w:numId w:val="32"/>
        </w:numPr>
        <w:tabs>
          <w:tab w:val="clear" w:pos="720"/>
          <w:tab w:val="num" w:pos="360"/>
        </w:tabs>
        <w:ind w:left="360"/>
        <w:rPr>
          <w:rFonts w:ascii="Calibri" w:hAnsi="Calibri"/>
        </w:rPr>
      </w:pPr>
      <w:r>
        <w:rPr>
          <w:rFonts w:ascii="Calibri" w:hAnsi="Calibri"/>
        </w:rPr>
        <w:lastRenderedPageBreak/>
        <w:t>Uživatelské licence na používání jsou brány ze Salwin</w:t>
      </w:r>
      <w:r>
        <w:t>®</w:t>
      </w:r>
      <w:r>
        <w:rPr>
          <w:rFonts w:ascii="Calibri" w:hAnsi="Calibri"/>
        </w:rPr>
        <w:t xml:space="preserve"> CRM 3.0 Client Access License, tj. není separátní uživatelská licence na používání standardních modulů CRM a na používání kontaktního centra. Agenti kontaktního centra musí mít standardní CAL licenci.</w:t>
      </w:r>
    </w:p>
    <w:p w:rsidR="00806988" w:rsidRDefault="00806988" w:rsidP="00806988">
      <w:pPr>
        <w:rPr>
          <w:lang w:eastAsia="cs-CZ"/>
        </w:rPr>
      </w:pPr>
    </w:p>
    <w:p w:rsidR="00806988" w:rsidRDefault="00806988" w:rsidP="00806988">
      <w:pPr>
        <w:pStyle w:val="Nadpis2"/>
        <w:rPr>
          <w:rFonts w:ascii="Cambria" w:eastAsia="Times New Roman" w:hAnsi="Cambria" w:cs="Times New Roman"/>
        </w:rPr>
      </w:pPr>
      <w:r w:rsidRPr="001256F6">
        <w:rPr>
          <w:rFonts w:ascii="Cambria" w:eastAsia="Times New Roman" w:hAnsi="Cambria" w:cs="Times New Roman"/>
        </w:rPr>
        <w:t xml:space="preserve">Salwin CRM 3.0 </w:t>
      </w:r>
      <w:r>
        <w:rPr>
          <w:rFonts w:ascii="Cambria" w:eastAsia="Times New Roman" w:hAnsi="Cambria" w:cs="Times New Roman"/>
        </w:rPr>
        <w:t>Client Access License</w:t>
      </w:r>
    </w:p>
    <w:p w:rsidR="00806988" w:rsidRPr="001256F6" w:rsidRDefault="00806988" w:rsidP="00806988">
      <w:pPr>
        <w:numPr>
          <w:ilvl w:val="0"/>
          <w:numId w:val="32"/>
        </w:numPr>
        <w:tabs>
          <w:tab w:val="clear" w:pos="720"/>
          <w:tab w:val="num" w:pos="360"/>
        </w:tabs>
        <w:ind w:left="360"/>
        <w:rPr>
          <w:rFonts w:ascii="Calibri" w:hAnsi="Calibri"/>
        </w:rPr>
      </w:pPr>
      <w:r w:rsidRPr="001256F6">
        <w:rPr>
          <w:rFonts w:ascii="Calibri" w:hAnsi="Calibri"/>
        </w:rPr>
        <w:t xml:space="preserve">Jedná se o </w:t>
      </w:r>
      <w:r>
        <w:rPr>
          <w:rFonts w:ascii="Calibri" w:hAnsi="Calibri"/>
        </w:rPr>
        <w:t xml:space="preserve">uživatelskou </w:t>
      </w:r>
      <w:r w:rsidRPr="001256F6">
        <w:rPr>
          <w:rFonts w:ascii="Calibri" w:hAnsi="Calibri"/>
        </w:rPr>
        <w:t>licenci.</w:t>
      </w:r>
    </w:p>
    <w:p w:rsidR="00806988" w:rsidRDefault="00806988" w:rsidP="00806988">
      <w:pPr>
        <w:numPr>
          <w:ilvl w:val="0"/>
          <w:numId w:val="32"/>
        </w:numPr>
        <w:tabs>
          <w:tab w:val="clear" w:pos="720"/>
          <w:tab w:val="num" w:pos="360"/>
        </w:tabs>
        <w:ind w:left="360"/>
        <w:rPr>
          <w:rFonts w:ascii="Calibri" w:hAnsi="Calibri"/>
        </w:rPr>
      </w:pPr>
      <w:r>
        <w:rPr>
          <w:rFonts w:ascii="Calibri" w:hAnsi="Calibri"/>
        </w:rPr>
        <w:t>L</w:t>
      </w:r>
      <w:r w:rsidRPr="00405B47">
        <w:rPr>
          <w:rFonts w:ascii="Calibri" w:hAnsi="Calibri"/>
        </w:rPr>
        <w:t xml:space="preserve">icence je na konkrétního uživatele systému CRM - uživatel může být založen v CRM, ale nemá-li přidělenou </w:t>
      </w:r>
      <w:r>
        <w:rPr>
          <w:rFonts w:ascii="Calibri" w:hAnsi="Calibri"/>
        </w:rPr>
        <w:t xml:space="preserve">tuto </w:t>
      </w:r>
      <w:r w:rsidRPr="00405B47">
        <w:rPr>
          <w:rFonts w:ascii="Calibri" w:hAnsi="Calibri"/>
        </w:rPr>
        <w:t>licenci, pak se nemůže přihlásit</w:t>
      </w:r>
      <w:r>
        <w:rPr>
          <w:rFonts w:ascii="Calibri" w:hAnsi="Calibri"/>
        </w:rPr>
        <w:t>.</w:t>
      </w:r>
    </w:p>
    <w:p w:rsidR="00806988" w:rsidRDefault="00806988" w:rsidP="00806988">
      <w:pPr>
        <w:numPr>
          <w:ilvl w:val="0"/>
          <w:numId w:val="32"/>
        </w:numPr>
        <w:tabs>
          <w:tab w:val="clear" w:pos="720"/>
          <w:tab w:val="num" w:pos="360"/>
        </w:tabs>
        <w:ind w:left="360"/>
        <w:rPr>
          <w:rFonts w:ascii="Calibri" w:hAnsi="Calibri"/>
        </w:rPr>
      </w:pPr>
      <w:r>
        <w:rPr>
          <w:rFonts w:ascii="Calibri" w:hAnsi="Calibri"/>
        </w:rPr>
        <w:t>Licenci je možné použít i na koncová zařízení, například integrační služby využívající platformu CRM.</w:t>
      </w:r>
    </w:p>
    <w:p w:rsidR="00806988" w:rsidRDefault="00806988" w:rsidP="00806988">
      <w:pPr>
        <w:numPr>
          <w:ilvl w:val="0"/>
          <w:numId w:val="32"/>
        </w:numPr>
        <w:tabs>
          <w:tab w:val="clear" w:pos="720"/>
          <w:tab w:val="num" w:pos="360"/>
        </w:tabs>
        <w:ind w:left="360"/>
        <w:rPr>
          <w:rFonts w:ascii="Calibri" w:hAnsi="Calibri"/>
        </w:rPr>
      </w:pPr>
      <w:r>
        <w:rPr>
          <w:rFonts w:ascii="Calibri" w:hAnsi="Calibri"/>
        </w:rPr>
        <w:t>Licence se vztahuje i na doplňky pro Microsoft Office (například synchronizace kalendáře, úkolů).</w:t>
      </w:r>
    </w:p>
    <w:p w:rsidR="00806988" w:rsidRDefault="00806988" w:rsidP="00806988">
      <w:pPr>
        <w:rPr>
          <w:lang w:eastAsia="cs-CZ"/>
        </w:rPr>
      </w:pPr>
    </w:p>
    <w:p w:rsidR="00806988" w:rsidRDefault="00806988" w:rsidP="00806988">
      <w:pPr>
        <w:pStyle w:val="Nadpis2"/>
        <w:rPr>
          <w:rFonts w:ascii="Cambria" w:eastAsia="Times New Roman" w:hAnsi="Cambria" w:cs="Times New Roman"/>
        </w:rPr>
      </w:pPr>
      <w:r w:rsidRPr="001256F6">
        <w:rPr>
          <w:rFonts w:ascii="Cambria" w:eastAsia="Times New Roman" w:hAnsi="Cambria" w:cs="Times New Roman"/>
        </w:rPr>
        <w:t xml:space="preserve">Salwin CRM 3.0 </w:t>
      </w:r>
      <w:r>
        <w:rPr>
          <w:rFonts w:ascii="Cambria" w:eastAsia="Times New Roman" w:hAnsi="Cambria" w:cs="Times New Roman"/>
        </w:rPr>
        <w:t>Customization Client Access License</w:t>
      </w:r>
    </w:p>
    <w:p w:rsidR="00806988" w:rsidRPr="001256F6" w:rsidRDefault="00806988" w:rsidP="00806988">
      <w:pPr>
        <w:numPr>
          <w:ilvl w:val="0"/>
          <w:numId w:val="32"/>
        </w:numPr>
        <w:tabs>
          <w:tab w:val="clear" w:pos="720"/>
          <w:tab w:val="num" w:pos="360"/>
        </w:tabs>
        <w:ind w:left="360"/>
        <w:rPr>
          <w:rFonts w:ascii="Calibri" w:hAnsi="Calibri"/>
        </w:rPr>
      </w:pPr>
      <w:r w:rsidRPr="001256F6">
        <w:rPr>
          <w:rFonts w:ascii="Calibri" w:hAnsi="Calibri"/>
        </w:rPr>
        <w:t xml:space="preserve">Jedná se o </w:t>
      </w:r>
      <w:r>
        <w:rPr>
          <w:rFonts w:ascii="Calibri" w:hAnsi="Calibri"/>
        </w:rPr>
        <w:t xml:space="preserve">uživatelskou </w:t>
      </w:r>
      <w:r w:rsidRPr="001256F6">
        <w:rPr>
          <w:rFonts w:ascii="Calibri" w:hAnsi="Calibri"/>
        </w:rPr>
        <w:t>lice</w:t>
      </w:r>
      <w:r>
        <w:rPr>
          <w:rFonts w:ascii="Calibri" w:hAnsi="Calibri"/>
        </w:rPr>
        <w:t>nci, umožňující přizpůsobit produkt (obrazovky, pohledy, …).</w:t>
      </w:r>
    </w:p>
    <w:p w:rsidR="00806988" w:rsidRDefault="00806988" w:rsidP="00806988">
      <w:pPr>
        <w:numPr>
          <w:ilvl w:val="0"/>
          <w:numId w:val="32"/>
        </w:numPr>
        <w:tabs>
          <w:tab w:val="clear" w:pos="720"/>
          <w:tab w:val="num" w:pos="360"/>
        </w:tabs>
        <w:ind w:left="360"/>
        <w:rPr>
          <w:rFonts w:ascii="Calibri" w:hAnsi="Calibri"/>
        </w:rPr>
      </w:pPr>
      <w:r>
        <w:rPr>
          <w:rFonts w:ascii="Calibri" w:hAnsi="Calibri"/>
        </w:rPr>
        <w:t>L</w:t>
      </w:r>
      <w:r w:rsidRPr="00405B47">
        <w:rPr>
          <w:rFonts w:ascii="Calibri" w:hAnsi="Calibri"/>
        </w:rPr>
        <w:t xml:space="preserve">icence je na konkrétního uživatele systému CRM - uživatel může být založen v CRM, ale nemá-li přidělenou </w:t>
      </w:r>
      <w:r>
        <w:rPr>
          <w:rFonts w:ascii="Calibri" w:hAnsi="Calibri"/>
        </w:rPr>
        <w:t xml:space="preserve">tuto </w:t>
      </w:r>
      <w:r w:rsidRPr="00405B47">
        <w:rPr>
          <w:rFonts w:ascii="Calibri" w:hAnsi="Calibri"/>
        </w:rPr>
        <w:t xml:space="preserve">licenci, pak nemůže </w:t>
      </w:r>
      <w:r>
        <w:rPr>
          <w:rFonts w:ascii="Calibri" w:hAnsi="Calibri"/>
        </w:rPr>
        <w:t>využívat nástroje na přizpůsobení produktu.</w:t>
      </w:r>
    </w:p>
    <w:p w:rsidR="00806988" w:rsidRDefault="00806988" w:rsidP="00806988">
      <w:pPr>
        <w:numPr>
          <w:ilvl w:val="0"/>
          <w:numId w:val="32"/>
        </w:numPr>
        <w:tabs>
          <w:tab w:val="clear" w:pos="720"/>
          <w:tab w:val="num" w:pos="360"/>
        </w:tabs>
        <w:ind w:left="360"/>
        <w:rPr>
          <w:rFonts w:ascii="Calibri" w:hAnsi="Calibri"/>
        </w:rPr>
      </w:pPr>
      <w:r>
        <w:rPr>
          <w:rFonts w:ascii="Calibri" w:hAnsi="Calibri"/>
        </w:rPr>
        <w:t>Licence již v sobě zahrnuje „Salwin CRM 3.0 Client Access License“. Pouze doplňuje standardní klientskou licenci o možnost používání nástrojů na přizpůsobení, tj. má-li uživatel tuto licenci, může se přihlásit do systému CRM a používat jej jako běžný uživatel, ale navíc může využívat i nástroje na přizpůsobení (což běžný uživatel s CAL licencí nemůže).</w:t>
      </w:r>
    </w:p>
    <w:p w:rsidR="00806988" w:rsidRDefault="00806988" w:rsidP="000114C7">
      <w:pPr>
        <w:rPr>
          <w:lang w:eastAsia="cs-CZ"/>
        </w:rPr>
      </w:pPr>
    </w:p>
    <w:p w:rsidR="003A7C40" w:rsidRPr="00AA2F6F" w:rsidRDefault="003A7C40" w:rsidP="003A7C40">
      <w:pPr>
        <w:pStyle w:val="Nadpis1"/>
        <w:rPr>
          <w:rFonts w:eastAsiaTheme="minorHAnsi"/>
          <w:lang w:eastAsia="cs-CZ"/>
        </w:rPr>
      </w:pPr>
      <w:r>
        <w:rPr>
          <w:lang w:eastAsia="cs-CZ"/>
        </w:rPr>
        <w:t>Servisní balíčky k produktu</w:t>
      </w:r>
    </w:p>
    <w:p w:rsidR="003A7C40" w:rsidRDefault="003A7C40" w:rsidP="003A7C40">
      <w:pPr>
        <w:rPr>
          <w:lang w:eastAsia="cs-CZ"/>
        </w:rPr>
      </w:pPr>
      <w:r>
        <w:rPr>
          <w:lang w:eastAsia="cs-CZ"/>
        </w:rPr>
        <w:t>Společnost Mi3 s.r.o. poskytuje k produktu Salwin® CRM verze 3.0 následující servisní balíčky, které zajišťují zákazníkům dostupnost oprav a reakcí. K dispozici jsou následující servisní balíčky:</w:t>
      </w:r>
    </w:p>
    <w:p w:rsidR="003A7C40" w:rsidRDefault="003A7C40" w:rsidP="003A7C40">
      <w:pPr>
        <w:rPr>
          <w:lang w:eastAsia="cs-CZ"/>
        </w:rPr>
      </w:pPr>
    </w:p>
    <w:p w:rsidR="003A7C40" w:rsidRDefault="003A7C40" w:rsidP="003A7C40">
      <w:pPr>
        <w:numPr>
          <w:ilvl w:val="0"/>
          <w:numId w:val="32"/>
        </w:numPr>
        <w:tabs>
          <w:tab w:val="clear" w:pos="720"/>
          <w:tab w:val="num" w:pos="360"/>
        </w:tabs>
        <w:ind w:left="360"/>
        <w:rPr>
          <w:rFonts w:ascii="Calibri" w:hAnsi="Calibri"/>
        </w:rPr>
      </w:pPr>
      <w:r>
        <w:rPr>
          <w:rFonts w:ascii="Calibri" w:hAnsi="Calibri"/>
        </w:rPr>
        <w:t>Salwin® CRM Standard Support Pack</w:t>
      </w:r>
    </w:p>
    <w:p w:rsidR="003A7C40" w:rsidRPr="001256F6" w:rsidRDefault="003A7C40" w:rsidP="003A7C40">
      <w:pPr>
        <w:numPr>
          <w:ilvl w:val="0"/>
          <w:numId w:val="32"/>
        </w:numPr>
        <w:tabs>
          <w:tab w:val="clear" w:pos="720"/>
          <w:tab w:val="num" w:pos="360"/>
        </w:tabs>
        <w:ind w:left="360"/>
        <w:rPr>
          <w:rFonts w:ascii="Calibri" w:hAnsi="Calibri"/>
        </w:rPr>
      </w:pPr>
      <w:r>
        <w:rPr>
          <w:rFonts w:ascii="Calibri" w:hAnsi="Calibri"/>
        </w:rPr>
        <w:t>Salwin® CRM Premium Support Pack</w:t>
      </w:r>
    </w:p>
    <w:p w:rsidR="003A7C40" w:rsidRDefault="003A7C40" w:rsidP="003A7C40">
      <w:pPr>
        <w:rPr>
          <w:lang w:eastAsia="cs-CZ"/>
        </w:rPr>
      </w:pPr>
    </w:p>
    <w:p w:rsidR="003A7C40" w:rsidRDefault="003A7C40" w:rsidP="003A7C40">
      <w:pPr>
        <w:rPr>
          <w:lang w:eastAsia="cs-CZ"/>
        </w:rPr>
      </w:pPr>
      <w:r>
        <w:rPr>
          <w:lang w:eastAsia="cs-CZ"/>
        </w:rPr>
        <w:t>Každý z výše uvedených balíčků obsahuje jinou řadu služeb poskytovaných společností Mi3 s.r.o. k rámci implementovaného produktu Salwin® CRM. V rámci implementace může být poskytnut zákazníkovi i servisní balíček „na míru“ dle představ a možností zákazníka.</w:t>
      </w:r>
    </w:p>
    <w:p w:rsidR="003A7C40" w:rsidRDefault="003A7C40" w:rsidP="003A7C40">
      <w:pPr>
        <w:rPr>
          <w:lang w:eastAsia="cs-CZ"/>
        </w:rPr>
      </w:pPr>
    </w:p>
    <w:p w:rsidR="003A7C40" w:rsidRDefault="003A7C40" w:rsidP="003A7C40">
      <w:pPr>
        <w:rPr>
          <w:lang w:eastAsia="cs-CZ"/>
        </w:rPr>
      </w:pPr>
      <w:r>
        <w:rPr>
          <w:lang w:eastAsia="cs-CZ"/>
        </w:rPr>
        <w:lastRenderedPageBreak/>
        <w:t>Servisní balíčky jsou poskytovány na jeden kalendářní rok od akceptace implementace produktu u zákazníka s tím, že je možné servisní balíček automaticky prodloužit na každý další kalendářní rok. V případě potřeby je možné servisní balíček po roce i ukončit. Platba za servisní balíček může být provedena ročně, měsíčně nebo kvartálně. Po každém kalendářním roce se provede přehodnocení servisního balíčku na základě provedených úprav v systému CRM.</w:t>
      </w:r>
    </w:p>
    <w:p w:rsidR="003A7C40" w:rsidRDefault="003A7C40" w:rsidP="003A7C40">
      <w:pPr>
        <w:rPr>
          <w:lang w:eastAsia="cs-CZ"/>
        </w:rPr>
      </w:pPr>
    </w:p>
    <w:p w:rsidR="003A7C40" w:rsidRDefault="003A7C40" w:rsidP="003A7C40">
      <w:pPr>
        <w:pStyle w:val="Nadpis2"/>
        <w:rPr>
          <w:rFonts w:ascii="Cambria" w:eastAsia="Times New Roman" w:hAnsi="Cambria" w:cs="Times New Roman"/>
        </w:rPr>
      </w:pPr>
      <w:r>
        <w:rPr>
          <w:rFonts w:ascii="Cambria" w:eastAsia="Times New Roman" w:hAnsi="Cambria" w:cs="Times New Roman"/>
        </w:rPr>
        <w:t>Kategorie závad definovaných v servisních balíčcích</w:t>
      </w:r>
    </w:p>
    <w:tbl>
      <w:tblPr>
        <w:tblStyle w:val="Barevnseznam1"/>
        <w:tblW w:w="0" w:type="auto"/>
        <w:tblInd w:w="108" w:type="dxa"/>
        <w:tblLook w:val="01E0"/>
      </w:tblPr>
      <w:tblGrid>
        <w:gridCol w:w="767"/>
        <w:gridCol w:w="8539"/>
      </w:tblGrid>
      <w:tr w:rsidR="00572CFA" w:rsidRPr="00DC3F24" w:rsidTr="00DC3F24">
        <w:trPr>
          <w:cnfStyle w:val="100000000000"/>
        </w:trPr>
        <w:tc>
          <w:tcPr>
            <w:cnfStyle w:val="001000000000"/>
            <w:tcW w:w="709" w:type="dxa"/>
          </w:tcPr>
          <w:p w:rsidR="00572CFA" w:rsidRPr="00DC3F24" w:rsidRDefault="00572CFA" w:rsidP="00572CFA">
            <w:pPr>
              <w:spacing w:before="60" w:after="60" w:line="240" w:lineRule="auto"/>
              <w:jc w:val="left"/>
              <w:rPr>
                <w:sz w:val="18"/>
                <w:szCs w:val="18"/>
              </w:rPr>
            </w:pPr>
            <w:r w:rsidRPr="00DC3F24">
              <w:rPr>
                <w:sz w:val="18"/>
                <w:szCs w:val="18"/>
              </w:rPr>
              <w:t>Úroveň</w:t>
            </w:r>
          </w:p>
        </w:tc>
        <w:tc>
          <w:tcPr>
            <w:cnfStyle w:val="000100000000"/>
            <w:tcW w:w="8539" w:type="dxa"/>
          </w:tcPr>
          <w:p w:rsidR="00572CFA" w:rsidRPr="00DC3F24" w:rsidRDefault="00572CFA" w:rsidP="00572CFA">
            <w:pPr>
              <w:spacing w:before="60" w:after="60" w:line="240" w:lineRule="auto"/>
              <w:jc w:val="left"/>
              <w:rPr>
                <w:sz w:val="18"/>
                <w:szCs w:val="18"/>
              </w:rPr>
            </w:pPr>
            <w:r w:rsidRPr="00DC3F24">
              <w:rPr>
                <w:sz w:val="18"/>
                <w:szCs w:val="18"/>
              </w:rPr>
              <w:t>Popis</w:t>
            </w:r>
          </w:p>
        </w:tc>
      </w:tr>
      <w:tr w:rsidR="00572CFA" w:rsidRPr="00572CFA" w:rsidTr="00DC3F24">
        <w:trPr>
          <w:cnfStyle w:val="000000100000"/>
        </w:trPr>
        <w:tc>
          <w:tcPr>
            <w:cnfStyle w:val="001000000000"/>
            <w:tcW w:w="709" w:type="dxa"/>
          </w:tcPr>
          <w:p w:rsidR="00572CFA" w:rsidRPr="00572CFA" w:rsidRDefault="00572CFA" w:rsidP="00572CFA">
            <w:pPr>
              <w:spacing w:before="60" w:after="60" w:line="240" w:lineRule="auto"/>
              <w:jc w:val="center"/>
              <w:rPr>
                <w:b w:val="0"/>
                <w:sz w:val="18"/>
                <w:szCs w:val="18"/>
              </w:rPr>
            </w:pPr>
            <w:r w:rsidRPr="00572CFA">
              <w:rPr>
                <w:b w:val="0"/>
                <w:sz w:val="18"/>
                <w:szCs w:val="18"/>
              </w:rPr>
              <w:t>1</w:t>
            </w:r>
          </w:p>
        </w:tc>
        <w:tc>
          <w:tcPr>
            <w:cnfStyle w:val="000100000000"/>
            <w:tcW w:w="8539" w:type="dxa"/>
          </w:tcPr>
          <w:p w:rsidR="00572CFA" w:rsidRPr="00572CFA" w:rsidRDefault="00572CFA" w:rsidP="00572CFA">
            <w:pPr>
              <w:spacing w:before="60" w:after="60" w:line="240" w:lineRule="auto"/>
              <w:ind w:right="72"/>
              <w:rPr>
                <w:b w:val="0"/>
                <w:sz w:val="18"/>
                <w:szCs w:val="18"/>
              </w:rPr>
            </w:pPr>
            <w:r w:rsidRPr="00572CFA">
              <w:rPr>
                <w:b w:val="0"/>
                <w:sz w:val="18"/>
                <w:szCs w:val="18"/>
              </w:rPr>
              <w:t xml:space="preserve">Závada, která způsobuje závažné problémy v provozu </w:t>
            </w:r>
            <w:r w:rsidRPr="00572CFA">
              <w:rPr>
                <w:b w:val="0"/>
                <w:i/>
                <w:sz w:val="18"/>
                <w:szCs w:val="18"/>
              </w:rPr>
              <w:t>Produktu</w:t>
            </w:r>
            <w:r w:rsidRPr="00572CFA">
              <w:rPr>
                <w:b w:val="0"/>
                <w:sz w:val="18"/>
                <w:szCs w:val="18"/>
              </w:rPr>
              <w:t xml:space="preserve">. Tento systém nemůže být dále užíván a neplní svoje základní funkce, pro které byl pořízen. Závada této úrovni znemožňuje plynulé zpracování dat nebo znemožňuje </w:t>
            </w:r>
            <w:r w:rsidRPr="00572CFA">
              <w:rPr>
                <w:b w:val="0"/>
                <w:i/>
                <w:sz w:val="18"/>
                <w:szCs w:val="18"/>
              </w:rPr>
              <w:t>Odběrateli</w:t>
            </w:r>
            <w:r w:rsidRPr="00572CFA">
              <w:rPr>
                <w:b w:val="0"/>
                <w:sz w:val="18"/>
                <w:szCs w:val="18"/>
              </w:rPr>
              <w:t xml:space="preserve"> dodržovat zákonné požadavky nebo ohrožuje poskytování služeb zákazníkům </w:t>
            </w:r>
            <w:r w:rsidRPr="00572CFA">
              <w:rPr>
                <w:b w:val="0"/>
                <w:i/>
                <w:sz w:val="18"/>
                <w:szCs w:val="18"/>
              </w:rPr>
              <w:t>Odběratele</w:t>
            </w:r>
            <w:r w:rsidRPr="00572CFA">
              <w:rPr>
                <w:b w:val="0"/>
                <w:sz w:val="18"/>
                <w:szCs w:val="18"/>
              </w:rPr>
              <w:t xml:space="preserve"> nebo způsobuje ztrátu či znehodnocení zpracovávaných dat nebo zde existuje vážné riziko vedoucí k takovým stavům. Závadu je možné dočasně překlenout uplatněním náhradního řešení.</w:t>
            </w:r>
          </w:p>
        </w:tc>
      </w:tr>
      <w:tr w:rsidR="00572CFA" w:rsidRPr="00572CFA" w:rsidTr="00DC3F24">
        <w:tc>
          <w:tcPr>
            <w:cnfStyle w:val="001000000000"/>
            <w:tcW w:w="709" w:type="dxa"/>
          </w:tcPr>
          <w:p w:rsidR="00572CFA" w:rsidRPr="00572CFA" w:rsidRDefault="00572CFA" w:rsidP="00572CFA">
            <w:pPr>
              <w:spacing w:before="60" w:after="60" w:line="240" w:lineRule="auto"/>
              <w:jc w:val="center"/>
              <w:rPr>
                <w:b w:val="0"/>
                <w:sz w:val="18"/>
                <w:szCs w:val="18"/>
              </w:rPr>
            </w:pPr>
            <w:r w:rsidRPr="00572CFA">
              <w:rPr>
                <w:b w:val="0"/>
                <w:sz w:val="18"/>
                <w:szCs w:val="18"/>
              </w:rPr>
              <w:t>2</w:t>
            </w:r>
          </w:p>
        </w:tc>
        <w:tc>
          <w:tcPr>
            <w:cnfStyle w:val="000100000000"/>
            <w:tcW w:w="8539" w:type="dxa"/>
          </w:tcPr>
          <w:p w:rsidR="00572CFA" w:rsidRPr="00572CFA" w:rsidRDefault="00572CFA" w:rsidP="00572CFA">
            <w:pPr>
              <w:spacing w:before="60" w:after="60" w:line="240" w:lineRule="auto"/>
              <w:ind w:right="72"/>
              <w:rPr>
                <w:b w:val="0"/>
                <w:sz w:val="18"/>
                <w:szCs w:val="18"/>
              </w:rPr>
            </w:pPr>
            <w:r w:rsidRPr="00572CFA">
              <w:rPr>
                <w:b w:val="0"/>
                <w:sz w:val="18"/>
                <w:szCs w:val="18"/>
              </w:rPr>
              <w:t xml:space="preserve">Závada, která způsobuje problémy v provozu </w:t>
            </w:r>
            <w:r w:rsidRPr="00572CFA">
              <w:rPr>
                <w:b w:val="0"/>
                <w:i/>
                <w:sz w:val="18"/>
                <w:szCs w:val="18"/>
              </w:rPr>
              <w:t>Produktu</w:t>
            </w:r>
            <w:r w:rsidRPr="00572CFA">
              <w:rPr>
                <w:b w:val="0"/>
                <w:sz w:val="18"/>
                <w:szCs w:val="18"/>
              </w:rPr>
              <w:t xml:space="preserve">. Tento systém může být dále užíván ale plní pouze částečně svoje základní funkce, pro které byl pořízen. Dochází k výraznému omezení funkcí systému a Závada brání jeho dalšímu rozumnému využívání. Závadu je možné dočasně překlenout uplatněním náhradního řešení, Závada však znemožňuje další plynulé zpracování dat a je ohroženo poskytování služeb zákazníkům </w:t>
            </w:r>
            <w:r w:rsidRPr="00572CFA">
              <w:rPr>
                <w:b w:val="0"/>
                <w:i/>
                <w:sz w:val="18"/>
                <w:szCs w:val="18"/>
              </w:rPr>
              <w:t>Odběratele</w:t>
            </w:r>
            <w:r w:rsidRPr="00572CFA">
              <w:rPr>
                <w:b w:val="0"/>
                <w:sz w:val="18"/>
                <w:szCs w:val="18"/>
              </w:rPr>
              <w:t xml:space="preserve"> nebo vážně hrozí ztráta či znehodnocení zpracovávaných dat nebo je toto riziko velmi vysoké.</w:t>
            </w:r>
          </w:p>
        </w:tc>
      </w:tr>
      <w:tr w:rsidR="00572CFA" w:rsidRPr="00572CFA" w:rsidTr="00DC3F24">
        <w:trPr>
          <w:cnfStyle w:val="010000000000"/>
        </w:trPr>
        <w:tc>
          <w:tcPr>
            <w:cnfStyle w:val="001000000000"/>
            <w:tcW w:w="709" w:type="dxa"/>
            <w:tcBorders>
              <w:top w:val="none" w:sz="0" w:space="0" w:color="auto"/>
            </w:tcBorders>
            <w:shd w:val="clear" w:color="auto" w:fill="CCCCCC"/>
          </w:tcPr>
          <w:p w:rsidR="00572CFA" w:rsidRPr="00572CFA" w:rsidRDefault="00572CFA" w:rsidP="00572CFA">
            <w:pPr>
              <w:spacing w:before="60" w:after="60" w:line="240" w:lineRule="auto"/>
              <w:jc w:val="center"/>
              <w:rPr>
                <w:b w:val="0"/>
                <w:color w:val="auto"/>
                <w:sz w:val="18"/>
                <w:szCs w:val="18"/>
              </w:rPr>
            </w:pPr>
            <w:r w:rsidRPr="00572CFA">
              <w:rPr>
                <w:b w:val="0"/>
                <w:color w:val="auto"/>
                <w:sz w:val="18"/>
                <w:szCs w:val="18"/>
              </w:rPr>
              <w:t>3</w:t>
            </w:r>
          </w:p>
        </w:tc>
        <w:tc>
          <w:tcPr>
            <w:cnfStyle w:val="000100000000"/>
            <w:tcW w:w="8539" w:type="dxa"/>
            <w:tcBorders>
              <w:top w:val="none" w:sz="0" w:space="0" w:color="auto"/>
            </w:tcBorders>
            <w:shd w:val="clear" w:color="auto" w:fill="CCCCCC"/>
          </w:tcPr>
          <w:p w:rsidR="00572CFA" w:rsidRPr="00572CFA" w:rsidRDefault="00572CFA" w:rsidP="00572CFA">
            <w:pPr>
              <w:spacing w:before="60" w:after="60" w:line="240" w:lineRule="auto"/>
              <w:ind w:right="72"/>
              <w:rPr>
                <w:b w:val="0"/>
                <w:color w:val="auto"/>
                <w:sz w:val="18"/>
                <w:szCs w:val="18"/>
              </w:rPr>
            </w:pPr>
            <w:r w:rsidRPr="00572CFA">
              <w:rPr>
                <w:b w:val="0"/>
                <w:color w:val="auto"/>
                <w:sz w:val="18"/>
                <w:szCs w:val="18"/>
              </w:rPr>
              <w:t xml:space="preserve">Závada, která jen částečně omezuje využívání a provoz </w:t>
            </w:r>
            <w:r w:rsidRPr="00572CFA">
              <w:rPr>
                <w:b w:val="0"/>
                <w:i/>
                <w:color w:val="auto"/>
                <w:sz w:val="18"/>
                <w:szCs w:val="18"/>
              </w:rPr>
              <w:t>Produktu</w:t>
            </w:r>
            <w:r w:rsidRPr="00572CFA">
              <w:rPr>
                <w:b w:val="0"/>
                <w:color w:val="auto"/>
                <w:sz w:val="18"/>
                <w:szCs w:val="18"/>
              </w:rPr>
              <w:t xml:space="preserve"> nebo se vyskytuje náhodně. Běžný provoz systému není ohrožen a neexistuje přímé identifikovatelné riziko ztráty či znehodnocení zpracovávaných dat. Závadu je možné přímo v systému překlenout náhradním řešením.</w:t>
            </w:r>
          </w:p>
        </w:tc>
      </w:tr>
    </w:tbl>
    <w:p w:rsidR="003A7C40" w:rsidRDefault="003A7C40" w:rsidP="000114C7">
      <w:pPr>
        <w:rPr>
          <w:lang w:eastAsia="cs-CZ"/>
        </w:rPr>
      </w:pPr>
    </w:p>
    <w:p w:rsidR="00E81612" w:rsidRDefault="00E81612" w:rsidP="00E81612">
      <w:pPr>
        <w:pStyle w:val="Nadpis2"/>
        <w:rPr>
          <w:rFonts w:ascii="Cambria" w:eastAsia="Times New Roman" w:hAnsi="Cambria" w:cs="Times New Roman"/>
        </w:rPr>
      </w:pPr>
      <w:r>
        <w:rPr>
          <w:rFonts w:ascii="Cambria" w:eastAsia="Times New Roman" w:hAnsi="Cambria" w:cs="Times New Roman"/>
        </w:rPr>
        <w:t>Salwin® CRM Standard Support Pack</w:t>
      </w:r>
    </w:p>
    <w:p w:rsidR="00572CFA" w:rsidRPr="000A08D7" w:rsidRDefault="00572CFA" w:rsidP="00572CFA">
      <w:pPr>
        <w:pStyle w:val="Odstavecseseznamem"/>
        <w:ind w:left="0"/>
        <w:rPr>
          <w:lang w:eastAsia="cs-CZ"/>
        </w:rPr>
      </w:pPr>
      <w:r w:rsidRPr="000A08D7">
        <w:rPr>
          <w:highlight w:val="yellow"/>
          <w:lang w:eastAsia="cs-CZ"/>
        </w:rPr>
        <w:t>{ Bude doplněno. }</w:t>
      </w:r>
    </w:p>
    <w:p w:rsidR="003A7C40" w:rsidRDefault="003A7C40" w:rsidP="000114C7">
      <w:pPr>
        <w:rPr>
          <w:lang w:eastAsia="cs-CZ"/>
        </w:rPr>
      </w:pPr>
    </w:p>
    <w:p w:rsidR="00572CFA" w:rsidRDefault="00572CFA" w:rsidP="00572CFA">
      <w:pPr>
        <w:pStyle w:val="Nadpis2"/>
        <w:rPr>
          <w:rFonts w:ascii="Cambria" w:eastAsia="Times New Roman" w:hAnsi="Cambria" w:cs="Times New Roman"/>
        </w:rPr>
      </w:pPr>
      <w:r>
        <w:rPr>
          <w:rFonts w:ascii="Cambria" w:eastAsia="Times New Roman" w:hAnsi="Cambria" w:cs="Times New Roman"/>
        </w:rPr>
        <w:t>Salwin® CRM Premium Support Pack</w:t>
      </w:r>
    </w:p>
    <w:p w:rsidR="00572CFA" w:rsidRPr="000A08D7" w:rsidRDefault="00572CFA" w:rsidP="00572CFA">
      <w:pPr>
        <w:pStyle w:val="Odstavecseseznamem"/>
        <w:ind w:left="0"/>
        <w:rPr>
          <w:lang w:eastAsia="cs-CZ"/>
        </w:rPr>
      </w:pPr>
      <w:r w:rsidRPr="000A08D7">
        <w:rPr>
          <w:highlight w:val="yellow"/>
          <w:lang w:eastAsia="cs-CZ"/>
        </w:rPr>
        <w:t>{ Bude doplněno. }</w:t>
      </w:r>
    </w:p>
    <w:p w:rsidR="003A7C40" w:rsidRDefault="003A7C40" w:rsidP="000114C7">
      <w:pPr>
        <w:rPr>
          <w:lang w:eastAsia="cs-CZ"/>
        </w:rPr>
      </w:pPr>
    </w:p>
    <w:p w:rsidR="00D51A64" w:rsidRDefault="00D51A64" w:rsidP="000114C7">
      <w:pPr>
        <w:rPr>
          <w:lang w:val="en-US" w:eastAsia="cs-CZ"/>
        </w:rPr>
      </w:pPr>
      <w:r>
        <w:rPr>
          <w:lang w:eastAsia="cs-CZ"/>
        </w:rPr>
        <w:t>Pro zákazníky, kteří se rozhodnou nezakoupit žádný z nabízených servisních balíčků (nebo nebude zájem ani o vytvoření balíčku „na míru“) se poskytování podpory řídí standardními podmínkami pos</w:t>
      </w:r>
      <w:r w:rsidR="00544244">
        <w:rPr>
          <w:lang w:eastAsia="cs-CZ"/>
        </w:rPr>
        <w:t>kytování servisních služeb, viz</w:t>
      </w:r>
      <w:r>
        <w:rPr>
          <w:lang w:eastAsia="cs-CZ"/>
        </w:rPr>
        <w:t xml:space="preserve"> </w:t>
      </w:r>
      <w:hyperlink r:id="rId32" w:history="1">
        <w:r w:rsidRPr="00E467E7">
          <w:rPr>
            <w:rStyle w:val="Hypertextovodkaz"/>
            <w:lang w:eastAsia="cs-CZ"/>
          </w:rPr>
          <w:t>http</w:t>
        </w:r>
        <w:r w:rsidRPr="00E467E7">
          <w:rPr>
            <w:rStyle w:val="Hypertextovodkaz"/>
            <w:lang w:val="en-US" w:eastAsia="cs-CZ"/>
          </w:rPr>
          <w:t>://www.salwin-crm.com</w:t>
        </w:r>
      </w:hyperlink>
      <w:r>
        <w:rPr>
          <w:lang w:val="en-US" w:eastAsia="cs-CZ"/>
        </w:rPr>
        <w:t>.</w:t>
      </w:r>
    </w:p>
    <w:p w:rsidR="00D51A64" w:rsidRPr="00D51A64" w:rsidRDefault="00D51A64" w:rsidP="000114C7">
      <w:pPr>
        <w:rPr>
          <w:lang w:val="en-US" w:eastAsia="cs-CZ"/>
        </w:rPr>
      </w:pPr>
    </w:p>
    <w:p w:rsidR="004C0634" w:rsidRPr="00AA2F6F" w:rsidRDefault="004C0634" w:rsidP="004C0634">
      <w:pPr>
        <w:pStyle w:val="Nadpis1"/>
        <w:rPr>
          <w:rFonts w:eastAsiaTheme="minorHAnsi"/>
          <w:lang w:eastAsia="cs-CZ"/>
        </w:rPr>
      </w:pPr>
      <w:r>
        <w:rPr>
          <w:lang w:eastAsia="cs-CZ"/>
        </w:rPr>
        <w:t>Bezpečnost</w:t>
      </w:r>
    </w:p>
    <w:p w:rsidR="004C0634" w:rsidRDefault="00252E79" w:rsidP="004C0634">
      <w:pPr>
        <w:rPr>
          <w:lang w:eastAsia="cs-CZ"/>
        </w:rPr>
      </w:pPr>
      <w:r>
        <w:rPr>
          <w:lang w:eastAsia="cs-CZ"/>
        </w:rPr>
        <w:t xml:space="preserve">Informace uložené v systému CRM obsahují nejenom základní informace o zákaznících, produktech a službách ale také pro společnost životně důležité informace o tržbách a dalších informacích. Přístup </w:t>
      </w:r>
      <w:r>
        <w:rPr>
          <w:lang w:eastAsia="cs-CZ"/>
        </w:rPr>
        <w:lastRenderedPageBreak/>
        <w:t>k těmto informacím musí být řádně zabezpečen tak, aby jednak nemohlo dojít ke změně informací mezi jednotlivými uživateli nebo k úniku informací ze společnosti.</w:t>
      </w:r>
      <w:r w:rsidR="005305FB">
        <w:rPr>
          <w:lang w:eastAsia="cs-CZ"/>
        </w:rPr>
        <w:t xml:space="preserve"> Pro</w:t>
      </w:r>
      <w:r w:rsidR="0096090D">
        <w:rPr>
          <w:lang w:eastAsia="cs-CZ"/>
        </w:rPr>
        <w:t>to</w:t>
      </w:r>
      <w:r w:rsidR="005305FB">
        <w:rPr>
          <w:lang w:eastAsia="cs-CZ"/>
        </w:rPr>
        <w:t xml:space="preserve"> je nutné bezpečnost řešit hned na několika úrovních:</w:t>
      </w:r>
    </w:p>
    <w:p w:rsidR="005305FB" w:rsidRDefault="005305FB" w:rsidP="004C0634">
      <w:pPr>
        <w:rPr>
          <w:lang w:eastAsia="cs-CZ"/>
        </w:rPr>
      </w:pPr>
    </w:p>
    <w:p w:rsidR="005305FB" w:rsidRDefault="005305FB" w:rsidP="005305FB">
      <w:pPr>
        <w:pStyle w:val="Odstavecseseznamem"/>
        <w:numPr>
          <w:ilvl w:val="0"/>
          <w:numId w:val="29"/>
        </w:numPr>
        <w:ind w:left="426" w:hanging="426"/>
        <w:rPr>
          <w:lang w:eastAsia="cs-CZ"/>
        </w:rPr>
      </w:pPr>
      <w:r w:rsidRPr="00D51A46">
        <w:rPr>
          <w:b/>
          <w:lang w:eastAsia="cs-CZ"/>
        </w:rPr>
        <w:t>Fyzické zabezpečení</w:t>
      </w:r>
      <w:r>
        <w:rPr>
          <w:lang w:eastAsia="cs-CZ"/>
        </w:rPr>
        <w:t xml:space="preserve"> – servery CRM by měly být zabezpečeny proti fyzickému odcizení a útoku</w:t>
      </w:r>
    </w:p>
    <w:p w:rsidR="005305FB" w:rsidRDefault="005305FB" w:rsidP="005305FB">
      <w:pPr>
        <w:pStyle w:val="Odstavecseseznamem"/>
        <w:numPr>
          <w:ilvl w:val="0"/>
          <w:numId w:val="29"/>
        </w:numPr>
        <w:ind w:left="426" w:hanging="426"/>
        <w:rPr>
          <w:lang w:eastAsia="cs-CZ"/>
        </w:rPr>
      </w:pPr>
      <w:r w:rsidRPr="00D51A46">
        <w:rPr>
          <w:b/>
          <w:lang w:eastAsia="cs-CZ"/>
        </w:rPr>
        <w:t>Zálohování</w:t>
      </w:r>
      <w:r>
        <w:rPr>
          <w:lang w:eastAsia="cs-CZ"/>
        </w:rPr>
        <w:t xml:space="preserve"> – velice důležitou částí je pravidelné zálohování informací uložených v systému CRM</w:t>
      </w:r>
    </w:p>
    <w:p w:rsidR="005305FB" w:rsidRDefault="005305FB" w:rsidP="005305FB">
      <w:pPr>
        <w:pStyle w:val="Odstavecseseznamem"/>
        <w:numPr>
          <w:ilvl w:val="0"/>
          <w:numId w:val="29"/>
        </w:numPr>
        <w:ind w:left="426" w:hanging="426"/>
        <w:rPr>
          <w:lang w:eastAsia="cs-CZ"/>
        </w:rPr>
      </w:pPr>
      <w:r w:rsidRPr="00D51A46">
        <w:rPr>
          <w:b/>
          <w:lang w:eastAsia="cs-CZ"/>
        </w:rPr>
        <w:t>Systémové zabezpečení</w:t>
      </w:r>
      <w:r>
        <w:rPr>
          <w:lang w:eastAsia="cs-CZ"/>
        </w:rPr>
        <w:t xml:space="preserve"> – zabezpečení operačního systému, přístupu k němu, portů, …</w:t>
      </w:r>
    </w:p>
    <w:p w:rsidR="005305FB" w:rsidRDefault="005305FB" w:rsidP="004C0634">
      <w:pPr>
        <w:pStyle w:val="Odstavecseseznamem"/>
        <w:numPr>
          <w:ilvl w:val="0"/>
          <w:numId w:val="29"/>
        </w:numPr>
        <w:ind w:left="426" w:hanging="426"/>
        <w:rPr>
          <w:lang w:eastAsia="cs-CZ"/>
        </w:rPr>
      </w:pPr>
      <w:r w:rsidRPr="00D51A46">
        <w:rPr>
          <w:b/>
          <w:lang w:eastAsia="cs-CZ"/>
        </w:rPr>
        <w:t>Aplikační zabezpečení</w:t>
      </w:r>
      <w:r>
        <w:rPr>
          <w:lang w:eastAsia="cs-CZ"/>
        </w:rPr>
        <w:t xml:space="preserve"> – samotný systém CRM musí poskytovat různé úrovně zabezpečení přístupu k informacím</w:t>
      </w:r>
    </w:p>
    <w:p w:rsidR="00FA1979" w:rsidRDefault="00FA1979" w:rsidP="004C0634">
      <w:pPr>
        <w:rPr>
          <w:lang w:eastAsia="cs-CZ"/>
        </w:rPr>
      </w:pPr>
    </w:p>
    <w:p w:rsidR="00FA1979" w:rsidRDefault="00FA1979" w:rsidP="004C0634">
      <w:pPr>
        <w:rPr>
          <w:lang w:eastAsia="cs-CZ"/>
        </w:rPr>
      </w:pPr>
      <w:r>
        <w:rPr>
          <w:lang w:eastAsia="cs-CZ"/>
        </w:rPr>
        <w:t>Před implementací systému CRM je nutné zohlednit a řádně analyzovat všechny aspekty zabezpečení systému CRM a informací uložených v něm.</w:t>
      </w:r>
    </w:p>
    <w:p w:rsidR="00FA1979" w:rsidRDefault="00FA1979" w:rsidP="004C0634">
      <w:pPr>
        <w:rPr>
          <w:lang w:eastAsia="cs-CZ"/>
        </w:rPr>
      </w:pPr>
    </w:p>
    <w:p w:rsidR="002304B3" w:rsidRPr="00AA2F6F" w:rsidRDefault="002304B3" w:rsidP="002304B3">
      <w:pPr>
        <w:pStyle w:val="Nadpis2"/>
        <w:rPr>
          <w:rFonts w:eastAsiaTheme="minorHAnsi"/>
          <w:lang w:eastAsia="cs-CZ"/>
        </w:rPr>
      </w:pPr>
      <w:r>
        <w:rPr>
          <w:rFonts w:eastAsia="Times New Roman"/>
          <w:lang w:eastAsia="cs-CZ"/>
        </w:rPr>
        <w:t>Bezpečnost na úrovni aplikace CRM</w:t>
      </w:r>
    </w:p>
    <w:p w:rsidR="000114C7" w:rsidRDefault="00D11FDE" w:rsidP="000114C7">
      <w:pPr>
        <w:rPr>
          <w:lang w:eastAsia="cs-CZ"/>
        </w:rPr>
      </w:pPr>
      <w:r>
        <w:rPr>
          <w:lang w:eastAsia="cs-CZ"/>
        </w:rPr>
        <w:t>V rámci bezpečnosti přístupu k informacím na úrovni celého systému CRM poskytuje produkt Salwin® CRM následující možnosti:</w:t>
      </w:r>
    </w:p>
    <w:p w:rsidR="00D11FDE" w:rsidRDefault="00D11FDE" w:rsidP="000114C7">
      <w:pPr>
        <w:rPr>
          <w:lang w:eastAsia="cs-CZ"/>
        </w:rPr>
      </w:pPr>
    </w:p>
    <w:p w:rsidR="00D11FDE" w:rsidRDefault="00D11FDE" w:rsidP="00D11FDE">
      <w:pPr>
        <w:pStyle w:val="Odstavecseseznamem"/>
        <w:numPr>
          <w:ilvl w:val="0"/>
          <w:numId w:val="29"/>
        </w:numPr>
        <w:ind w:left="426" w:hanging="426"/>
        <w:rPr>
          <w:lang w:eastAsia="cs-CZ"/>
        </w:rPr>
      </w:pPr>
      <w:r>
        <w:rPr>
          <w:lang w:eastAsia="cs-CZ"/>
        </w:rPr>
        <w:t>Uživatel musí mít přidělené uživatelské jméno v Active Directory</w:t>
      </w:r>
    </w:p>
    <w:p w:rsidR="00D11FDE" w:rsidRDefault="00D11FDE" w:rsidP="00D11FDE">
      <w:pPr>
        <w:pStyle w:val="Odstavecseseznamem"/>
        <w:numPr>
          <w:ilvl w:val="0"/>
          <w:numId w:val="29"/>
        </w:numPr>
        <w:ind w:left="426" w:hanging="426"/>
        <w:rPr>
          <w:lang w:eastAsia="cs-CZ"/>
        </w:rPr>
      </w:pPr>
      <w:r>
        <w:rPr>
          <w:lang w:eastAsia="cs-CZ"/>
        </w:rPr>
        <w:t>Uživatel musí být definován v systému CRM a musí mít přidělenou:</w:t>
      </w:r>
    </w:p>
    <w:p w:rsidR="00D11FDE" w:rsidRDefault="00D11FDE" w:rsidP="00D11FDE">
      <w:pPr>
        <w:pStyle w:val="Odstavecseseznamem"/>
        <w:numPr>
          <w:ilvl w:val="1"/>
          <w:numId w:val="29"/>
        </w:numPr>
        <w:ind w:left="851" w:hanging="425"/>
        <w:rPr>
          <w:lang w:eastAsia="cs-CZ"/>
        </w:rPr>
      </w:pPr>
      <w:r>
        <w:rPr>
          <w:lang w:eastAsia="cs-CZ"/>
        </w:rPr>
        <w:t>Minimálně jednu uživatelskou roli s příslušnými oprávněními na informace</w:t>
      </w:r>
    </w:p>
    <w:p w:rsidR="00D11FDE" w:rsidRDefault="00D11FDE" w:rsidP="00D11FDE">
      <w:pPr>
        <w:pStyle w:val="Odstavecseseznamem"/>
        <w:numPr>
          <w:ilvl w:val="1"/>
          <w:numId w:val="29"/>
        </w:numPr>
        <w:ind w:left="851" w:hanging="425"/>
        <w:rPr>
          <w:lang w:eastAsia="cs-CZ"/>
        </w:rPr>
      </w:pPr>
      <w:r>
        <w:rPr>
          <w:lang w:eastAsia="cs-CZ"/>
        </w:rPr>
        <w:t>Platnou licenci CAL produktu Salwin® CRM</w:t>
      </w:r>
    </w:p>
    <w:p w:rsidR="00D11FDE" w:rsidRDefault="00D11FDE" w:rsidP="00D11FDE">
      <w:pPr>
        <w:ind w:left="66"/>
        <w:rPr>
          <w:lang w:eastAsia="cs-CZ"/>
        </w:rPr>
      </w:pPr>
    </w:p>
    <w:p w:rsidR="00D11FDE" w:rsidRDefault="00D11FDE" w:rsidP="00D11FDE">
      <w:pPr>
        <w:ind w:left="66"/>
        <w:rPr>
          <w:lang w:eastAsia="cs-CZ"/>
        </w:rPr>
      </w:pPr>
      <w:r>
        <w:rPr>
          <w:lang w:eastAsia="cs-CZ"/>
        </w:rPr>
        <w:t>Zabezpečení přístupu k informacím v rámci celého systému CRM je řešena pomocí uživatelských rolí, kde každá tato role definuje příslušná oprávnění na jednotlivé oblasti (moduly a jejich části). Každé oprávnění je definováno jednak právem (například právo na čtení, změnu nebo smazaní) a</w:t>
      </w:r>
      <w:r w:rsidR="0096090D">
        <w:rPr>
          <w:lang w:eastAsia="cs-CZ"/>
        </w:rPr>
        <w:t xml:space="preserve"> dále</w:t>
      </w:r>
      <w:r>
        <w:rPr>
          <w:lang w:eastAsia="cs-CZ"/>
        </w:rPr>
        <w:t xml:space="preserve"> </w:t>
      </w:r>
      <w:proofErr w:type="gramStart"/>
      <w:r>
        <w:rPr>
          <w:lang w:eastAsia="cs-CZ"/>
        </w:rPr>
        <w:t>úrovní na</w:t>
      </w:r>
      <w:proofErr w:type="gramEnd"/>
      <w:r>
        <w:rPr>
          <w:lang w:eastAsia="cs-CZ"/>
        </w:rPr>
        <w:t xml:space="preserve"> kterou se toto právo vztahuje (například pouze vlastní záznamy, všechny záznamy vlastní organizační jednotky). Tato kombinace definuje uživatelskou roli, která je následně přiřazena uživateli. </w:t>
      </w:r>
    </w:p>
    <w:p w:rsidR="00D11FDE" w:rsidRDefault="00D11FDE" w:rsidP="00D11FDE">
      <w:pPr>
        <w:ind w:left="66"/>
        <w:rPr>
          <w:lang w:eastAsia="cs-CZ"/>
        </w:rPr>
      </w:pPr>
    </w:p>
    <w:p w:rsidR="00D11FDE" w:rsidRDefault="00D11FDE" w:rsidP="00D11FDE">
      <w:pPr>
        <w:ind w:left="66"/>
        <w:rPr>
          <w:lang w:eastAsia="cs-CZ"/>
        </w:rPr>
      </w:pPr>
      <w:r>
        <w:rPr>
          <w:lang w:eastAsia="cs-CZ"/>
        </w:rPr>
        <w:t>S ohledem na správu může být administrátorem vytvořeno hned několik uživatelských rolí a ty následně přiřazovány uživatelům dle jejich pracovní náplně nebo zaměření. V případě, že jsou v rámci více rolí definovány různé přístupy na jednu oblast (například zákazníky), systém vždy bere vyšší právo.</w:t>
      </w:r>
    </w:p>
    <w:p w:rsidR="00E04A95" w:rsidRDefault="00E04A95" w:rsidP="00D11FDE">
      <w:pPr>
        <w:ind w:left="66"/>
        <w:rPr>
          <w:lang w:eastAsia="cs-CZ"/>
        </w:rPr>
      </w:pPr>
    </w:p>
    <w:p w:rsidR="00E04A95" w:rsidRDefault="00E04A95" w:rsidP="00D11FDE">
      <w:pPr>
        <w:ind w:left="66"/>
        <w:rPr>
          <w:lang w:eastAsia="cs-CZ"/>
        </w:rPr>
      </w:pPr>
      <w:r>
        <w:rPr>
          <w:lang w:eastAsia="cs-CZ"/>
        </w:rPr>
        <w:t>Přehled jednotlivých úrovní, používaných pro přístupová práva:</w:t>
      </w:r>
    </w:p>
    <w:p w:rsidR="00E04A95" w:rsidRDefault="00E04A95" w:rsidP="00D11FDE">
      <w:pPr>
        <w:ind w:left="66"/>
        <w:rPr>
          <w:lang w:eastAsia="cs-CZ"/>
        </w:rPr>
      </w:pPr>
    </w:p>
    <w:p w:rsidR="00E04A95" w:rsidRDefault="00E04A95" w:rsidP="00E04A95">
      <w:pPr>
        <w:pStyle w:val="Odstavecseseznamem"/>
        <w:numPr>
          <w:ilvl w:val="0"/>
          <w:numId w:val="29"/>
        </w:numPr>
        <w:ind w:left="426" w:hanging="426"/>
        <w:rPr>
          <w:lang w:eastAsia="cs-CZ"/>
        </w:rPr>
      </w:pPr>
      <w:r w:rsidRPr="00E04A95">
        <w:rPr>
          <w:b/>
          <w:lang w:eastAsia="cs-CZ"/>
        </w:rPr>
        <w:t>Moje záznamy</w:t>
      </w:r>
      <w:r>
        <w:rPr>
          <w:lang w:eastAsia="cs-CZ"/>
        </w:rPr>
        <w:t xml:space="preserve"> – právo se vztahuje pouze na záznamy, kde je uživatel vlastníkem záznamu</w:t>
      </w:r>
    </w:p>
    <w:p w:rsidR="00E04A95" w:rsidRDefault="00E04A95" w:rsidP="00E04A95">
      <w:pPr>
        <w:pStyle w:val="Odstavecseseznamem"/>
        <w:numPr>
          <w:ilvl w:val="0"/>
          <w:numId w:val="29"/>
        </w:numPr>
        <w:ind w:left="426" w:hanging="426"/>
        <w:rPr>
          <w:lang w:eastAsia="cs-CZ"/>
        </w:rPr>
      </w:pPr>
      <w:r w:rsidRPr="00E04A95">
        <w:rPr>
          <w:b/>
          <w:lang w:eastAsia="cs-CZ"/>
        </w:rPr>
        <w:t>Moje záznamy a všechny záznamy mojí organizační jednotky</w:t>
      </w:r>
      <w:r>
        <w:rPr>
          <w:lang w:eastAsia="cs-CZ"/>
        </w:rPr>
        <w:t xml:space="preserve"> – právo se vztahuje na všechny záznamy, kde je daný uživatel vlastníkem záznamu a zároveň na všechny záznamy, kde vlastníci jsou ze stejné organizační jednotky (nikoliv z podřízených organizačních jednotek)</w:t>
      </w:r>
    </w:p>
    <w:p w:rsidR="00E04A95" w:rsidRDefault="00E04A95" w:rsidP="00E04A95">
      <w:pPr>
        <w:pStyle w:val="Odstavecseseznamem"/>
        <w:numPr>
          <w:ilvl w:val="0"/>
          <w:numId w:val="29"/>
        </w:numPr>
        <w:ind w:left="426" w:hanging="426"/>
        <w:rPr>
          <w:lang w:eastAsia="cs-CZ"/>
        </w:rPr>
      </w:pPr>
      <w:r w:rsidRPr="00E04A95">
        <w:rPr>
          <w:b/>
          <w:lang w:eastAsia="cs-CZ"/>
        </w:rPr>
        <w:t>Moje záznamy, záznamy mojí organizační jednotky a všech podřízených organizačních jednotek</w:t>
      </w:r>
      <w:r>
        <w:rPr>
          <w:lang w:eastAsia="cs-CZ"/>
        </w:rPr>
        <w:t xml:space="preserve"> – práva jsou stejná jako v předchozím bodě s tím rozdílem, že se vztahuje i na záznamy, kde vlastníci jsou ze všech podřízených jednotek (pod organizační jednotkou uživatele)</w:t>
      </w:r>
    </w:p>
    <w:p w:rsidR="00E04A95" w:rsidRDefault="00E04A95" w:rsidP="00E04A95">
      <w:pPr>
        <w:pStyle w:val="Odstavecseseznamem"/>
        <w:numPr>
          <w:ilvl w:val="0"/>
          <w:numId w:val="29"/>
        </w:numPr>
        <w:ind w:left="426" w:hanging="426"/>
        <w:rPr>
          <w:lang w:eastAsia="cs-CZ"/>
        </w:rPr>
      </w:pPr>
      <w:r>
        <w:rPr>
          <w:b/>
          <w:lang w:eastAsia="cs-CZ"/>
        </w:rPr>
        <w:t xml:space="preserve">Celá organizace </w:t>
      </w:r>
      <w:r>
        <w:rPr>
          <w:lang w:eastAsia="cs-CZ"/>
        </w:rPr>
        <w:t>– právo se vztahuje na všechny záznamy v celé organizaci definované v CRM</w:t>
      </w:r>
    </w:p>
    <w:p w:rsidR="004A4B77" w:rsidRDefault="004A4B77" w:rsidP="000114C7">
      <w:pPr>
        <w:rPr>
          <w:lang w:eastAsia="cs-CZ"/>
        </w:rPr>
      </w:pPr>
    </w:p>
    <w:p w:rsidR="00D60981" w:rsidRDefault="00D60981" w:rsidP="000114C7">
      <w:pPr>
        <w:rPr>
          <w:lang w:eastAsia="cs-CZ"/>
        </w:rPr>
      </w:pPr>
      <w:r>
        <w:rPr>
          <w:lang w:eastAsia="cs-CZ"/>
        </w:rPr>
        <w:t>Kromě těchto globálních oprávnění, která jsou uživatelům přidělována pomocí uživatelských rolí, jsou v systému CRM definovány ještě další úrovně zabezpečení.</w:t>
      </w:r>
    </w:p>
    <w:p w:rsidR="00D60981" w:rsidRDefault="00D60981" w:rsidP="000114C7">
      <w:pPr>
        <w:rPr>
          <w:lang w:eastAsia="cs-CZ"/>
        </w:rPr>
      </w:pPr>
    </w:p>
    <w:p w:rsidR="00D60981" w:rsidRPr="00D60981" w:rsidRDefault="00D60981" w:rsidP="00D60981">
      <w:pPr>
        <w:rPr>
          <w:b/>
          <w:lang w:eastAsia="cs-CZ"/>
        </w:rPr>
      </w:pPr>
      <w:r>
        <w:rPr>
          <w:b/>
          <w:lang w:eastAsia="cs-CZ"/>
        </w:rPr>
        <w:t>Sdílení záznamů</w:t>
      </w:r>
    </w:p>
    <w:p w:rsidR="00D60981" w:rsidRDefault="00D60981" w:rsidP="00D60981">
      <w:pPr>
        <w:rPr>
          <w:lang w:eastAsia="cs-CZ"/>
        </w:rPr>
      </w:pPr>
      <w:r>
        <w:rPr>
          <w:lang w:eastAsia="cs-CZ"/>
        </w:rPr>
        <w:t>Každý vlastník záznamu, který má právo na sdílení informací s ostatními uživateli systému, může definovat tým uživatelů u vybraného záznamu. Tento tým uživatelů je svázán s daným záznamem a vlastník kromě přiřazení dalšího uživatele do týmu záznamu také definuje jeho přístupová práva. Tato přístupová práva jsou ovšem svázána pouze s daným záznamem.</w:t>
      </w:r>
    </w:p>
    <w:p w:rsidR="00FF5635" w:rsidRDefault="00FF5635" w:rsidP="00D60981">
      <w:pPr>
        <w:rPr>
          <w:lang w:eastAsia="cs-CZ"/>
        </w:rPr>
      </w:pPr>
    </w:p>
    <w:tbl>
      <w:tblPr>
        <w:tblStyle w:val="Barevnseznam2"/>
        <w:tblW w:w="4788" w:type="pct"/>
        <w:tblInd w:w="108" w:type="dxa"/>
        <w:tblLook w:val="01E0"/>
      </w:tblPr>
      <w:tblGrid>
        <w:gridCol w:w="2268"/>
        <w:gridCol w:w="6898"/>
      </w:tblGrid>
      <w:tr w:rsidR="00FF5635" w:rsidRPr="00FF5635" w:rsidTr="00CA2516">
        <w:trPr>
          <w:cnfStyle w:val="100000000000"/>
        </w:trPr>
        <w:tc>
          <w:tcPr>
            <w:cnfStyle w:val="001000000000"/>
            <w:tcW w:w="1237" w:type="pct"/>
          </w:tcPr>
          <w:p w:rsidR="00FF5635" w:rsidRPr="00FF5635" w:rsidRDefault="00FF5635" w:rsidP="00FF5635">
            <w:pPr>
              <w:spacing w:before="60" w:after="60" w:line="240" w:lineRule="auto"/>
              <w:rPr>
                <w:rFonts w:ascii="Calibri" w:hAnsi="Calibri"/>
                <w:color w:val="FFFFFF"/>
                <w:sz w:val="18"/>
                <w:szCs w:val="18"/>
              </w:rPr>
            </w:pPr>
            <w:r w:rsidRPr="00FF5635">
              <w:rPr>
                <w:rFonts w:ascii="Calibri" w:hAnsi="Calibri"/>
                <w:color w:val="FFFFFF"/>
                <w:sz w:val="18"/>
                <w:szCs w:val="18"/>
              </w:rPr>
              <w:t>Identifikátor práva</w:t>
            </w:r>
          </w:p>
        </w:tc>
        <w:tc>
          <w:tcPr>
            <w:cnfStyle w:val="000100000000"/>
            <w:tcW w:w="3763" w:type="pct"/>
          </w:tcPr>
          <w:p w:rsidR="00FF5635" w:rsidRPr="00FF5635" w:rsidRDefault="00FF5635" w:rsidP="00FF5635">
            <w:pPr>
              <w:spacing w:before="60" w:after="60" w:line="240" w:lineRule="auto"/>
              <w:rPr>
                <w:rFonts w:ascii="Calibri" w:hAnsi="Calibri"/>
                <w:color w:val="FFFFFF"/>
                <w:sz w:val="18"/>
                <w:szCs w:val="18"/>
              </w:rPr>
            </w:pPr>
            <w:r w:rsidRPr="00FF5635">
              <w:rPr>
                <w:rFonts w:ascii="Calibri" w:hAnsi="Calibri"/>
                <w:color w:val="FFFFFF"/>
                <w:sz w:val="18"/>
                <w:szCs w:val="18"/>
              </w:rPr>
              <w:t>Význam práva</w:t>
            </w:r>
          </w:p>
        </w:tc>
      </w:tr>
      <w:tr w:rsidR="00FF5635" w:rsidRPr="00FF5635" w:rsidTr="00CA2516">
        <w:trPr>
          <w:cnfStyle w:val="000000100000"/>
        </w:trPr>
        <w:tc>
          <w:tcPr>
            <w:cnfStyle w:val="001000000000"/>
            <w:tcW w:w="1237" w:type="pct"/>
          </w:tcPr>
          <w:p w:rsidR="00FF5635" w:rsidRPr="00FF5635" w:rsidRDefault="00CA2516" w:rsidP="00FF5635">
            <w:pPr>
              <w:spacing w:before="60" w:after="60" w:line="240" w:lineRule="auto"/>
              <w:rPr>
                <w:rFonts w:ascii="Calibri" w:hAnsi="Calibri"/>
                <w:b w:val="0"/>
                <w:color w:val="000000"/>
                <w:sz w:val="18"/>
                <w:szCs w:val="18"/>
              </w:rPr>
            </w:pPr>
            <w:r>
              <w:rPr>
                <w:rFonts w:ascii="Calibri" w:hAnsi="Calibri"/>
                <w:b w:val="0"/>
                <w:color w:val="000000"/>
                <w:sz w:val="18"/>
                <w:szCs w:val="18"/>
              </w:rPr>
              <w:t>Čtení záznamu</w:t>
            </w:r>
          </w:p>
        </w:tc>
        <w:tc>
          <w:tcPr>
            <w:cnfStyle w:val="000100000000"/>
            <w:tcW w:w="3763" w:type="pct"/>
          </w:tcPr>
          <w:p w:rsidR="00FF5635" w:rsidRPr="00FF5635" w:rsidRDefault="00FF5635" w:rsidP="00FF5635">
            <w:pPr>
              <w:spacing w:before="60" w:after="60" w:line="240" w:lineRule="auto"/>
              <w:rPr>
                <w:rFonts w:ascii="Calibri" w:hAnsi="Calibri"/>
                <w:b w:val="0"/>
                <w:color w:val="000000"/>
                <w:sz w:val="18"/>
                <w:szCs w:val="18"/>
              </w:rPr>
            </w:pPr>
            <w:r w:rsidRPr="00FF5635">
              <w:rPr>
                <w:rFonts w:ascii="Calibri" w:hAnsi="Calibri"/>
                <w:b w:val="0"/>
                <w:color w:val="000000"/>
                <w:sz w:val="18"/>
                <w:szCs w:val="18"/>
              </w:rPr>
              <w:t>Právo na čtení záznamu (automaticky je přiřazeno)</w:t>
            </w:r>
            <w:r>
              <w:rPr>
                <w:b w:val="0"/>
                <w:sz w:val="18"/>
                <w:szCs w:val="18"/>
              </w:rPr>
              <w:t>.</w:t>
            </w:r>
          </w:p>
        </w:tc>
      </w:tr>
      <w:tr w:rsidR="00FF5635" w:rsidRPr="00FF5635" w:rsidTr="00CA2516">
        <w:tc>
          <w:tcPr>
            <w:cnfStyle w:val="001000000000"/>
            <w:tcW w:w="1237" w:type="pct"/>
          </w:tcPr>
          <w:p w:rsidR="00FF5635" w:rsidRPr="00FF5635" w:rsidRDefault="00CA2516" w:rsidP="00FF5635">
            <w:pPr>
              <w:spacing w:before="60" w:after="60" w:line="240" w:lineRule="auto"/>
              <w:rPr>
                <w:rFonts w:ascii="Calibri" w:hAnsi="Calibri"/>
                <w:b w:val="0"/>
                <w:color w:val="000000"/>
                <w:sz w:val="18"/>
                <w:szCs w:val="18"/>
              </w:rPr>
            </w:pPr>
            <w:r>
              <w:rPr>
                <w:rFonts w:ascii="Calibri" w:hAnsi="Calibri"/>
                <w:b w:val="0"/>
                <w:color w:val="000000"/>
                <w:sz w:val="18"/>
                <w:szCs w:val="18"/>
              </w:rPr>
              <w:t>Změna záznamu</w:t>
            </w:r>
          </w:p>
        </w:tc>
        <w:tc>
          <w:tcPr>
            <w:cnfStyle w:val="000100000000"/>
            <w:tcW w:w="3763" w:type="pct"/>
          </w:tcPr>
          <w:p w:rsidR="00FF5635" w:rsidRPr="00FF5635" w:rsidRDefault="00FF5635" w:rsidP="00FF5635">
            <w:pPr>
              <w:spacing w:before="60" w:after="60" w:line="240" w:lineRule="auto"/>
              <w:rPr>
                <w:rFonts w:ascii="Calibri" w:hAnsi="Calibri"/>
                <w:b w:val="0"/>
                <w:color w:val="000000"/>
                <w:sz w:val="18"/>
                <w:szCs w:val="18"/>
              </w:rPr>
            </w:pPr>
            <w:r w:rsidRPr="00FF5635">
              <w:rPr>
                <w:rFonts w:ascii="Calibri" w:hAnsi="Calibri"/>
                <w:b w:val="0"/>
                <w:color w:val="000000"/>
                <w:sz w:val="18"/>
                <w:szCs w:val="18"/>
              </w:rPr>
              <w:t>Právo na aktualizaci záznamu</w:t>
            </w:r>
            <w:r>
              <w:rPr>
                <w:b w:val="0"/>
                <w:sz w:val="18"/>
                <w:szCs w:val="18"/>
              </w:rPr>
              <w:t>.</w:t>
            </w:r>
          </w:p>
        </w:tc>
      </w:tr>
      <w:tr w:rsidR="00FF5635" w:rsidRPr="00FF5635" w:rsidTr="00CA2516">
        <w:trPr>
          <w:cnfStyle w:val="010000000000"/>
        </w:trPr>
        <w:tc>
          <w:tcPr>
            <w:cnfStyle w:val="001000000000"/>
            <w:tcW w:w="1237" w:type="pct"/>
            <w:tcBorders>
              <w:top w:val="none" w:sz="0" w:space="0" w:color="auto"/>
            </w:tcBorders>
            <w:shd w:val="clear" w:color="auto" w:fill="D9D9D9" w:themeFill="background1" w:themeFillShade="D9"/>
          </w:tcPr>
          <w:p w:rsidR="00FF5635" w:rsidRPr="00FF5635" w:rsidRDefault="00CA2516" w:rsidP="00FF5635">
            <w:pPr>
              <w:spacing w:before="60" w:after="60" w:line="240" w:lineRule="auto"/>
              <w:rPr>
                <w:rFonts w:ascii="Calibri" w:hAnsi="Calibri"/>
                <w:b w:val="0"/>
                <w:color w:val="auto"/>
                <w:sz w:val="18"/>
                <w:szCs w:val="18"/>
              </w:rPr>
            </w:pPr>
            <w:r>
              <w:rPr>
                <w:rFonts w:ascii="Calibri" w:hAnsi="Calibri"/>
                <w:b w:val="0"/>
                <w:color w:val="auto"/>
                <w:sz w:val="18"/>
                <w:szCs w:val="18"/>
              </w:rPr>
              <w:t>Přiložení jiného záznamu</w:t>
            </w:r>
          </w:p>
        </w:tc>
        <w:tc>
          <w:tcPr>
            <w:cnfStyle w:val="000100000000"/>
            <w:tcW w:w="3763" w:type="pct"/>
            <w:tcBorders>
              <w:top w:val="none" w:sz="0" w:space="0" w:color="auto"/>
            </w:tcBorders>
            <w:shd w:val="clear" w:color="auto" w:fill="D9D9D9" w:themeFill="background1" w:themeFillShade="D9"/>
          </w:tcPr>
          <w:p w:rsidR="00FF5635" w:rsidRPr="00FF5635" w:rsidRDefault="00FF5635" w:rsidP="00FF5635">
            <w:pPr>
              <w:spacing w:before="60" w:after="60" w:line="240" w:lineRule="auto"/>
              <w:rPr>
                <w:rFonts w:ascii="Calibri" w:hAnsi="Calibri"/>
                <w:b w:val="0"/>
                <w:color w:val="auto"/>
                <w:sz w:val="18"/>
                <w:szCs w:val="18"/>
              </w:rPr>
            </w:pPr>
            <w:r w:rsidRPr="00FF5635">
              <w:rPr>
                <w:rFonts w:ascii="Calibri" w:hAnsi="Calibri"/>
                <w:b w:val="0"/>
                <w:color w:val="auto"/>
                <w:sz w:val="18"/>
                <w:szCs w:val="18"/>
              </w:rPr>
              <w:t>Možnost přiřadit k danému záznamu jiné záznamy (například soubor nebo poznámku)</w:t>
            </w:r>
            <w:r>
              <w:rPr>
                <w:b w:val="0"/>
                <w:color w:val="auto"/>
                <w:sz w:val="18"/>
                <w:szCs w:val="18"/>
              </w:rPr>
              <w:t>.</w:t>
            </w:r>
          </w:p>
        </w:tc>
      </w:tr>
    </w:tbl>
    <w:p w:rsidR="00D60981" w:rsidRDefault="00D60981" w:rsidP="000114C7">
      <w:pPr>
        <w:rPr>
          <w:lang w:eastAsia="cs-CZ"/>
        </w:rPr>
      </w:pPr>
    </w:p>
    <w:p w:rsidR="004A4B77" w:rsidRPr="00AA2F6F" w:rsidRDefault="004A4B77" w:rsidP="004A4B77">
      <w:pPr>
        <w:pStyle w:val="Nadpis2"/>
        <w:rPr>
          <w:rFonts w:eastAsiaTheme="minorHAnsi"/>
          <w:lang w:eastAsia="cs-CZ"/>
        </w:rPr>
      </w:pPr>
      <w:r>
        <w:rPr>
          <w:rFonts w:eastAsia="Times New Roman"/>
          <w:lang w:eastAsia="cs-CZ"/>
        </w:rPr>
        <w:t xml:space="preserve">Logování změn </w:t>
      </w:r>
    </w:p>
    <w:p w:rsidR="0079301D" w:rsidRDefault="00C70DEE" w:rsidP="004A4B77">
      <w:pPr>
        <w:rPr>
          <w:lang w:eastAsia="cs-CZ"/>
        </w:rPr>
      </w:pPr>
      <w:r>
        <w:rPr>
          <w:lang w:eastAsia="cs-CZ"/>
        </w:rPr>
        <w:t>V rámci nastavení implementovaného produktu Salwin® CRM je možné nastavit úroveň logování změn provedených jednotlivými uživateli nebo integračními službami na záznamech uložených v systému CRM. V rámci nastavení lze specifikovat, která pole podléhají logu nebo zda jsou hodnoty změněných polí v logu viditelné (například heslo pro partnera bude nastaveno jako nezobrazitelné v logu).</w:t>
      </w:r>
      <w:r w:rsidR="002216C8">
        <w:rPr>
          <w:lang w:eastAsia="cs-CZ"/>
        </w:rPr>
        <w:t xml:space="preserve"> V rámci rozšířeného nastavení je možné logovat změny u přiřazených informací k záznamu, například je možné na záznamu o zákazníkovi logovat informace o tom, že byla odstraněna jedna z kontaktních osob nebo poznámek apod.</w:t>
      </w:r>
      <w:r w:rsidR="0079301D">
        <w:rPr>
          <w:lang w:eastAsia="cs-CZ"/>
        </w:rPr>
        <w:t xml:space="preserve"> Log změn je dostupný ke každému záznamu uloženému v databázi produktu CRM.</w:t>
      </w:r>
    </w:p>
    <w:p w:rsidR="002304B3" w:rsidRDefault="002304B3" w:rsidP="000114C7">
      <w:pPr>
        <w:rPr>
          <w:lang w:eastAsia="cs-CZ"/>
        </w:rPr>
      </w:pPr>
    </w:p>
    <w:p w:rsidR="00AC1BEF" w:rsidRPr="000A08D7" w:rsidRDefault="00AC1BEF" w:rsidP="00AC1BEF">
      <w:pPr>
        <w:pStyle w:val="Odstavecseseznamem"/>
        <w:ind w:left="0"/>
        <w:rPr>
          <w:lang w:eastAsia="cs-CZ"/>
        </w:rPr>
      </w:pPr>
      <w:r>
        <w:rPr>
          <w:lang w:eastAsia="cs-CZ"/>
        </w:rPr>
        <w:lastRenderedPageBreak/>
        <w:t>Detailní popis implementace produktu Salwin® CRM je uveden v dokumentu „Implementační manuál“, který je součástí dokumentace produktu.</w:t>
      </w:r>
    </w:p>
    <w:p w:rsidR="00CF5EFA" w:rsidRPr="00AA2F6F" w:rsidRDefault="00CF5EFA" w:rsidP="00CF5EFA">
      <w:pPr>
        <w:rPr>
          <w:lang w:eastAsia="cs-CZ"/>
        </w:rPr>
      </w:pPr>
    </w:p>
    <w:p w:rsidR="00E712E6" w:rsidRDefault="00E712E6">
      <w:pPr>
        <w:spacing w:line="240" w:lineRule="auto"/>
        <w:jc w:val="left"/>
        <w:rPr>
          <w:rFonts w:ascii="Cambria" w:hAnsi="Cambria" w:cs="Arial"/>
          <w:bCs/>
          <w:sz w:val="40"/>
          <w:szCs w:val="32"/>
          <w:lang w:eastAsia="cs-CZ"/>
        </w:rPr>
      </w:pPr>
      <w:r>
        <w:rPr>
          <w:lang w:eastAsia="cs-CZ"/>
        </w:rPr>
        <w:br w:type="page"/>
      </w:r>
    </w:p>
    <w:p w:rsidR="004B0468" w:rsidRPr="00AA2F6F" w:rsidRDefault="004B0468" w:rsidP="004B0468">
      <w:pPr>
        <w:pStyle w:val="Nadpis1"/>
        <w:rPr>
          <w:lang w:eastAsia="cs-CZ"/>
        </w:rPr>
      </w:pPr>
      <w:r w:rsidRPr="00AA2F6F">
        <w:rPr>
          <w:lang w:eastAsia="cs-CZ"/>
        </w:rPr>
        <w:lastRenderedPageBreak/>
        <w:t>Zákaznická databáze (Account Management)</w:t>
      </w:r>
    </w:p>
    <w:p w:rsidR="004B0468" w:rsidRDefault="004B0468" w:rsidP="004B0468">
      <w:pPr>
        <w:rPr>
          <w:lang w:eastAsia="cs-CZ"/>
        </w:rPr>
      </w:pPr>
      <w:r w:rsidRPr="00AA2F6F">
        <w:rPr>
          <w:lang w:eastAsia="cs-CZ"/>
        </w:rPr>
        <w:t>Tato část produktu slouží pro evidenci a správu informací o potenciálních, stávajících nebo již historických zákaznících nebo kontaktních osobách. Zákaznická databáze poskytuje možnosti informace mezi sebou provázat, například definovat více kontaktních osob k zákazníkovi, vytvářet hierarchie zákazníků a sledovat vztahy mezi těmito zákazníky.</w:t>
      </w:r>
    </w:p>
    <w:p w:rsidR="00E65769" w:rsidRPr="00AA2F6F" w:rsidRDefault="00E65769" w:rsidP="004B0468">
      <w:pPr>
        <w:rPr>
          <w:lang w:eastAsia="cs-CZ"/>
        </w:rPr>
      </w:pPr>
    </w:p>
    <w:p w:rsidR="004B0468" w:rsidRPr="00AA2F6F" w:rsidRDefault="004B0468" w:rsidP="004B0468">
      <w:pPr>
        <w:pStyle w:val="Nadpis2"/>
        <w:rPr>
          <w:rFonts w:eastAsiaTheme="minorHAnsi"/>
          <w:lang w:eastAsia="cs-CZ"/>
        </w:rPr>
      </w:pPr>
      <w:r w:rsidRPr="00AA2F6F">
        <w:rPr>
          <w:rFonts w:eastAsia="Times New Roman"/>
          <w:lang w:eastAsia="cs-CZ"/>
        </w:rPr>
        <w:t>Zákazník (Customer Account)</w:t>
      </w:r>
    </w:p>
    <w:p w:rsidR="00673BE8" w:rsidRDefault="004B0468" w:rsidP="004B0468">
      <w:pPr>
        <w:rPr>
          <w:lang w:eastAsia="cs-CZ"/>
        </w:rPr>
      </w:pPr>
      <w:r w:rsidRPr="00AA2F6F">
        <w:rPr>
          <w:lang w:eastAsia="cs-CZ"/>
        </w:rPr>
        <w:t>Vzhledem k tomu, že produkt Salwin CRM je nástrojem na podporu řízení vztahů se zákazníky, jsou právě zákazníci nedílnou součástí tohoto produktu. V produktu Salwin® CRM je zákazníkem primárně myšlena právnická nebo fyzická osoba, které se snaží naše společnost nabídnout nebo prodat produkty a služby. Zároveň je zákazníkem subjekt, kterému již byly služby nebo produkty prodány.  </w:t>
      </w:r>
    </w:p>
    <w:p w:rsidR="00673BE8" w:rsidRDefault="00673BE8" w:rsidP="004B0468">
      <w:pPr>
        <w:rPr>
          <w:lang w:eastAsia="cs-CZ"/>
        </w:rPr>
      </w:pPr>
    </w:p>
    <w:p w:rsidR="00673BE8" w:rsidRDefault="004B0468" w:rsidP="00673BE8">
      <w:pPr>
        <w:rPr>
          <w:lang w:eastAsia="cs-CZ"/>
        </w:rPr>
      </w:pPr>
      <w:r w:rsidRPr="00AA2F6F">
        <w:rPr>
          <w:lang w:eastAsia="cs-CZ"/>
        </w:rPr>
        <w:t xml:space="preserve">V Salwin® CRM je možné zákazníky spravovat nebo importovat z jiných datových zdrojů. Každý zákazník může být vlastněn obchodníkem nebo jiným uživatelem systému CRM. Informace o zákaznících obsahují kromě základních informací (názvu, sídla společnosti, kontaktních údajů) také informace o segmentech, tržbách a další důležité informace pro sledování vývoje vztahu mezi naší společností a zákazníkem. </w:t>
      </w:r>
    </w:p>
    <w:p w:rsidR="00673BE8" w:rsidRDefault="00673BE8" w:rsidP="00673BE8">
      <w:pPr>
        <w:rPr>
          <w:lang w:eastAsia="cs-CZ"/>
        </w:rPr>
      </w:pPr>
    </w:p>
    <w:p w:rsidR="004B0468" w:rsidRPr="00673BE8" w:rsidRDefault="004B0468" w:rsidP="00673BE8">
      <w:pPr>
        <w:rPr>
          <w:lang w:eastAsia="cs-CZ"/>
        </w:rPr>
      </w:pPr>
      <w:r w:rsidRPr="00AA2F6F">
        <w:rPr>
          <w:lang w:eastAsia="cs-CZ"/>
        </w:rPr>
        <w:t>Produkt Salwin® CRM poskytuje prostřednictvím nastavení nebo nástrojů kontrolu čistoty dat, tj. kontroly duplicitních nebo podobných zákazníků a v případě podobných nebo stejných zákazníků možnost sloučení do výsledného záznamu o zákazníkovi (s automatickým procesem přenesení informací z jednoho zákazníka na druhého</w:t>
      </w:r>
      <w:r w:rsidR="00F05539">
        <w:rPr>
          <w:lang w:eastAsia="cs-CZ"/>
        </w:rPr>
        <w:t>)</w:t>
      </w:r>
      <w:r w:rsidRPr="00AA2F6F">
        <w:rPr>
          <w:lang w:eastAsia="cs-CZ"/>
        </w:rPr>
        <w:t>. </w:t>
      </w:r>
    </w:p>
    <w:p w:rsidR="00E65769" w:rsidRPr="00AA2F6F" w:rsidRDefault="00E65769" w:rsidP="004B0468">
      <w:pPr>
        <w:rPr>
          <w:rFonts w:eastAsiaTheme="minorHAnsi" w:cstheme="minorBidi"/>
          <w:lang w:eastAsia="cs-CZ"/>
        </w:rPr>
      </w:pPr>
    </w:p>
    <w:p w:rsidR="004B0468" w:rsidRPr="00AA2F6F" w:rsidRDefault="004B0468" w:rsidP="004B0468">
      <w:pPr>
        <w:pStyle w:val="Nadpis2"/>
        <w:rPr>
          <w:rFonts w:eastAsia="Times New Roman"/>
          <w:lang w:eastAsia="cs-CZ"/>
        </w:rPr>
      </w:pPr>
      <w:r w:rsidRPr="00AA2F6F">
        <w:rPr>
          <w:rFonts w:eastAsia="Times New Roman"/>
          <w:lang w:eastAsia="cs-CZ"/>
        </w:rPr>
        <w:t>Kontaktní osoba (Contact)</w:t>
      </w:r>
    </w:p>
    <w:p w:rsidR="002A7523" w:rsidRDefault="004B0468" w:rsidP="004B0468">
      <w:pPr>
        <w:rPr>
          <w:lang w:eastAsia="cs-CZ"/>
        </w:rPr>
      </w:pPr>
      <w:r w:rsidRPr="00AA2F6F">
        <w:rPr>
          <w:lang w:eastAsia="cs-CZ"/>
        </w:rPr>
        <w:t>Kontaktní osoba, podobně jako zákazník je důležitou součástí produktu CRM. V tomto případě, je kontaktní osobou myšlena fyzická osoba, která může mít vztah jednak k naší společnosti nebo k jednomu ze zákazníků. Podobně jako zákazník může mít více kontaktních osob, tak i tyto kontaktní osoby mohou mít vztah k více společnostem. Mezi kontaktní osoby patří i zaměstnanci naší společnosti, kteří mají ale jiné atributy.</w:t>
      </w:r>
    </w:p>
    <w:p w:rsidR="002A7523" w:rsidRDefault="002A7523" w:rsidP="004B0468">
      <w:pPr>
        <w:rPr>
          <w:lang w:eastAsia="cs-CZ"/>
        </w:rPr>
      </w:pPr>
    </w:p>
    <w:p w:rsidR="002A7523" w:rsidRDefault="002A7523" w:rsidP="004B0468">
      <w:pPr>
        <w:rPr>
          <w:lang w:eastAsia="cs-CZ"/>
        </w:rPr>
      </w:pPr>
      <w:r>
        <w:rPr>
          <w:lang w:eastAsia="cs-CZ"/>
        </w:rPr>
        <w:t>V rámci procesu implementace CRM, může být systém nastaven například tak, že nebude možné založit do systému kontaktní osobu bez vazby na zákazníka nebo partnera.</w:t>
      </w:r>
    </w:p>
    <w:p w:rsidR="00E65769" w:rsidRPr="00AA2F6F" w:rsidRDefault="00E65769" w:rsidP="004B0468">
      <w:pPr>
        <w:rPr>
          <w:rFonts w:eastAsiaTheme="minorHAnsi" w:cstheme="minorBidi"/>
          <w:lang w:eastAsia="cs-CZ"/>
        </w:rPr>
      </w:pPr>
    </w:p>
    <w:p w:rsidR="004B0468" w:rsidRPr="00AA2F6F" w:rsidRDefault="004B0468" w:rsidP="004B0468">
      <w:pPr>
        <w:pStyle w:val="Nadpis2"/>
        <w:rPr>
          <w:rFonts w:eastAsia="Times New Roman"/>
          <w:lang w:eastAsia="cs-CZ"/>
        </w:rPr>
      </w:pPr>
      <w:r w:rsidRPr="00AA2F6F">
        <w:rPr>
          <w:rFonts w:eastAsia="Times New Roman"/>
          <w:lang w:eastAsia="cs-CZ"/>
        </w:rPr>
        <w:t>Fakturační zákazník (Billing Account)</w:t>
      </w:r>
    </w:p>
    <w:p w:rsidR="00891EAF" w:rsidRDefault="004B0468" w:rsidP="004B0468">
      <w:pPr>
        <w:rPr>
          <w:lang w:eastAsia="cs-CZ"/>
        </w:rPr>
      </w:pPr>
      <w:r w:rsidRPr="00AA2F6F">
        <w:rPr>
          <w:lang w:eastAsia="cs-CZ"/>
        </w:rPr>
        <w:t>Služby a produkty, které jsou pro</w:t>
      </w:r>
      <w:r w:rsidR="003B7FA6">
        <w:rPr>
          <w:lang w:eastAsia="cs-CZ"/>
        </w:rPr>
        <w:t>d</w:t>
      </w:r>
      <w:r w:rsidRPr="00AA2F6F">
        <w:rPr>
          <w:lang w:eastAsia="cs-CZ"/>
        </w:rPr>
        <w:t>ány jednomu nebo více zákazníkům, jsou fakturovány. Fakturační zákazník je v podstatě souhrn a definice všech fakturačních parametrů dané</w:t>
      </w:r>
      <w:r w:rsidR="00811817">
        <w:rPr>
          <w:lang w:eastAsia="cs-CZ"/>
        </w:rPr>
        <w:t>ho</w:t>
      </w:r>
      <w:r w:rsidRPr="00AA2F6F">
        <w:rPr>
          <w:lang w:eastAsia="cs-CZ"/>
        </w:rPr>
        <w:t xml:space="preserve"> zákazníka. Fakturační zákazník je vždy podřízen zákazníkovi a obsahuje atributy týkající se fakturování za prodej nebo používání služeb, jako například v jaké měně je fakturováno, s jakou periodicitou a podobně. Jeden zákazník může (a nemusí) mít více </w:t>
      </w:r>
      <w:r w:rsidR="00AC11DD">
        <w:rPr>
          <w:lang w:eastAsia="cs-CZ"/>
        </w:rPr>
        <w:t>než</w:t>
      </w:r>
      <w:r w:rsidRPr="00AA2F6F">
        <w:rPr>
          <w:lang w:eastAsia="cs-CZ"/>
        </w:rPr>
        <w:t xml:space="preserve"> jednoho fakturačního zákazníka. </w:t>
      </w:r>
    </w:p>
    <w:p w:rsidR="00891EAF" w:rsidRDefault="00891EAF" w:rsidP="004B0468">
      <w:pPr>
        <w:rPr>
          <w:lang w:eastAsia="cs-CZ"/>
        </w:rPr>
      </w:pPr>
    </w:p>
    <w:p w:rsidR="004B0468" w:rsidRDefault="004B0468" w:rsidP="004B0468">
      <w:pPr>
        <w:rPr>
          <w:lang w:eastAsia="cs-CZ"/>
        </w:rPr>
      </w:pPr>
      <w:r w:rsidRPr="00AA2F6F">
        <w:rPr>
          <w:lang w:eastAsia="cs-CZ"/>
        </w:rPr>
        <w:t>Fakturační zákazník není povinná informace u zákazníků, kteří nemají zatím službu nebo produkt zakoupený od naší společnosti. V případě, že si ale zákazník zakoupí jednu nebo více služeb a produktů od naší společnosti, je nutné tohoto fakturačního zákazníka vytvořit a nastavit všechn</w:t>
      </w:r>
      <w:r w:rsidR="0004403F">
        <w:rPr>
          <w:lang w:eastAsia="cs-CZ"/>
        </w:rPr>
        <w:t>a</w:t>
      </w:r>
      <w:r w:rsidRPr="00AA2F6F">
        <w:rPr>
          <w:lang w:eastAsia="cs-CZ"/>
        </w:rPr>
        <w:t xml:space="preserve"> pravidla tak, aby tyto prodané služby a produkty mohly být řádně fakturovány.</w:t>
      </w:r>
      <w:r w:rsidR="00BA6384">
        <w:rPr>
          <w:lang w:eastAsia="cs-CZ"/>
        </w:rPr>
        <w:t xml:space="preserve"> Součástí nastavení fakturačních údajů je i možnost správy bankovních účtů a uchování historie na základě elektronických podkladů z banky.</w:t>
      </w:r>
    </w:p>
    <w:p w:rsidR="002346E9" w:rsidRDefault="002346E9" w:rsidP="004B0468">
      <w:pPr>
        <w:rPr>
          <w:lang w:eastAsia="cs-CZ"/>
        </w:rPr>
      </w:pPr>
    </w:p>
    <w:p w:rsidR="002346E9" w:rsidRPr="00AA2F6F" w:rsidRDefault="002346E9" w:rsidP="004B0468">
      <w:pPr>
        <w:rPr>
          <w:lang w:eastAsia="cs-CZ"/>
        </w:rPr>
      </w:pPr>
      <w:r>
        <w:rPr>
          <w:lang w:eastAsia="cs-CZ"/>
        </w:rPr>
        <w:t>Následující obrázek zobrazuje vztah mezi fakturačním zákazníkem a nadřízeným zákazníkem:</w:t>
      </w:r>
    </w:p>
    <w:p w:rsidR="00E67B7A" w:rsidRDefault="00E67B7A" w:rsidP="004B0468">
      <w:pPr>
        <w:rPr>
          <w:rFonts w:eastAsia="Times New Roman"/>
          <w:color w:val="000000"/>
          <w:lang w:eastAsia="cs-CZ"/>
        </w:rPr>
      </w:pPr>
    </w:p>
    <w:p w:rsidR="004B0468" w:rsidRDefault="00E67B7A" w:rsidP="004B0468">
      <w:pPr>
        <w:rPr>
          <w:rFonts w:eastAsia="Times New Roman"/>
          <w:color w:val="000000"/>
          <w:lang w:eastAsia="cs-CZ"/>
        </w:rPr>
      </w:pPr>
      <w:r w:rsidRPr="00E67B7A">
        <w:rPr>
          <w:noProof/>
          <w:lang w:eastAsia="cs-CZ"/>
        </w:rPr>
        <w:drawing>
          <wp:inline distT="0" distB="0" distL="0" distR="0">
            <wp:extent cx="3411379" cy="1659255"/>
            <wp:effectExtent l="19050" t="0" r="0" b="0"/>
            <wp:docPr id="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srcRect/>
                    <a:stretch>
                      <a:fillRect/>
                    </a:stretch>
                  </pic:blipFill>
                  <pic:spPr bwMode="auto">
                    <a:xfrm>
                      <a:off x="0" y="0"/>
                      <a:ext cx="3411379" cy="1659255"/>
                    </a:xfrm>
                    <a:prstGeom prst="rect">
                      <a:avLst/>
                    </a:prstGeom>
                    <a:noFill/>
                    <a:ln w="9525">
                      <a:noFill/>
                      <a:miter lim="800000"/>
                      <a:headEnd/>
                      <a:tailEnd/>
                    </a:ln>
                  </pic:spPr>
                </pic:pic>
              </a:graphicData>
            </a:graphic>
          </wp:inline>
        </w:drawing>
      </w:r>
      <w:r w:rsidR="004B0468" w:rsidRPr="00AA2F6F">
        <w:rPr>
          <w:rFonts w:eastAsia="Times New Roman"/>
          <w:color w:val="000000"/>
          <w:lang w:eastAsia="cs-CZ"/>
        </w:rPr>
        <w:t> </w:t>
      </w:r>
    </w:p>
    <w:p w:rsidR="00E67B7A" w:rsidRDefault="00E67B7A" w:rsidP="004B0468">
      <w:pPr>
        <w:rPr>
          <w:rFonts w:eastAsia="Times New Roman"/>
          <w:color w:val="000000"/>
          <w:lang w:eastAsia="cs-CZ"/>
        </w:rPr>
      </w:pPr>
    </w:p>
    <w:p w:rsidR="00E67B7A" w:rsidRPr="00AA2F6F" w:rsidRDefault="00E67B7A" w:rsidP="004B0468">
      <w:pPr>
        <w:rPr>
          <w:rFonts w:eastAsia="Times New Roman"/>
          <w:color w:val="000000"/>
          <w:lang w:eastAsia="cs-CZ"/>
        </w:rPr>
      </w:pPr>
    </w:p>
    <w:p w:rsidR="004B0468" w:rsidRDefault="004B0468" w:rsidP="004B0468">
      <w:pPr>
        <w:rPr>
          <w:lang w:eastAsia="cs-CZ"/>
        </w:rPr>
      </w:pPr>
      <w:r w:rsidRPr="00AA2F6F">
        <w:rPr>
          <w:lang w:eastAsia="cs-CZ"/>
        </w:rPr>
        <w:t>Produkt Salwin® CRM neobsahuje modul pro fakturaci, zde je vždy spoléháno na to, že zákazník implementující produkt již fakturační (účetní) systém vlastní.</w:t>
      </w:r>
    </w:p>
    <w:p w:rsidR="00E65769" w:rsidRPr="00AA2F6F" w:rsidRDefault="00E65769" w:rsidP="004B0468">
      <w:pPr>
        <w:rPr>
          <w:lang w:eastAsia="cs-CZ"/>
        </w:rPr>
      </w:pPr>
    </w:p>
    <w:p w:rsidR="004B0468" w:rsidRPr="00AA2F6F" w:rsidRDefault="004B0468" w:rsidP="004B0468">
      <w:pPr>
        <w:pStyle w:val="Nadpis2"/>
        <w:rPr>
          <w:rFonts w:eastAsia="Times New Roman"/>
          <w:lang w:eastAsia="cs-CZ"/>
        </w:rPr>
      </w:pPr>
      <w:r w:rsidRPr="00AA2F6F">
        <w:rPr>
          <w:rFonts w:eastAsia="Times New Roman"/>
          <w:lang w:eastAsia="cs-CZ"/>
        </w:rPr>
        <w:t>Partner (Partner Account)</w:t>
      </w:r>
    </w:p>
    <w:p w:rsidR="004B0468" w:rsidRDefault="004B0468" w:rsidP="004B0468">
      <w:pPr>
        <w:rPr>
          <w:lang w:eastAsia="cs-CZ"/>
        </w:rPr>
      </w:pPr>
      <w:r w:rsidRPr="00AA2F6F">
        <w:rPr>
          <w:lang w:eastAsia="cs-CZ"/>
        </w:rPr>
        <w:t xml:space="preserve">Partner je právnická nebo fyzická osoba, která prodává koncovým zákazníkům naše produkty nebo služby. Každý partner může být zároveň zákazníkem naší společnosti, tj. může od naší společnosti zakoupit služby a produkty pro vlastní potřebu. V rámci evidence a správy partnerů je možné evidovat </w:t>
      </w:r>
      <w:r w:rsidRPr="00AA2F6F">
        <w:rPr>
          <w:lang w:eastAsia="cs-CZ"/>
        </w:rPr>
        <w:lastRenderedPageBreak/>
        <w:t>vztahy mezi partnerem a jeho koncovými zákazníky nebo prodanými službami a produkty (viz. Instance služeb v kapitole "Prodej služeb"). Dále je možné u jednotlivých partnerů sledovat kurzy, certifikáty a další informace, které naše společnost poskytuje partnerům. Nedílnou součástí je reporting, který dává přehled o jednotlivých partnerech, o úspěšnosti prodeje a další důležité informace.</w:t>
      </w:r>
    </w:p>
    <w:p w:rsidR="00EB43C1" w:rsidRDefault="00EB43C1" w:rsidP="004B0468">
      <w:pPr>
        <w:rPr>
          <w:lang w:eastAsia="cs-CZ"/>
        </w:rPr>
      </w:pPr>
    </w:p>
    <w:p w:rsidR="00EB43C1" w:rsidRDefault="00EB43C1" w:rsidP="004B0468">
      <w:pPr>
        <w:rPr>
          <w:lang w:eastAsia="cs-CZ"/>
        </w:rPr>
      </w:pPr>
      <w:r>
        <w:rPr>
          <w:lang w:eastAsia="cs-CZ"/>
        </w:rPr>
        <w:t>Každý partner může vlastnit více zákazníků, stejně jako jeden zákazník může mít vztah s více partnery</w:t>
      </w:r>
      <w:r w:rsidR="00FA7BB5">
        <w:rPr>
          <w:lang w:eastAsia="cs-CZ"/>
        </w:rPr>
        <w:t xml:space="preserve"> (tj. jednomu zákazníkovi jsou prodávány služby přes více partnerů)</w:t>
      </w:r>
      <w:r>
        <w:rPr>
          <w:lang w:eastAsia="cs-CZ"/>
        </w:rPr>
        <w:t>.</w:t>
      </w:r>
      <w:r w:rsidR="008E3709">
        <w:rPr>
          <w:lang w:eastAsia="cs-CZ"/>
        </w:rPr>
        <w:t xml:space="preserve"> Následující obrázek zobrazuje vztah mezi partnerem, zákazníkem a například prodaným produktem nebo službou</w:t>
      </w:r>
      <w:r w:rsidR="003A16D6">
        <w:rPr>
          <w:lang w:eastAsia="cs-CZ"/>
        </w:rPr>
        <w:t xml:space="preserve"> (instance služby – viz kapitola týkající se prodeje služeb)</w:t>
      </w:r>
      <w:r w:rsidR="008E3709">
        <w:rPr>
          <w:lang w:eastAsia="cs-CZ"/>
        </w:rPr>
        <w:t>:</w:t>
      </w:r>
    </w:p>
    <w:p w:rsidR="00E65769" w:rsidRDefault="00E65769" w:rsidP="004B0468">
      <w:pPr>
        <w:rPr>
          <w:rFonts w:eastAsiaTheme="minorHAnsi" w:cstheme="minorBidi"/>
          <w:lang w:eastAsia="cs-CZ"/>
        </w:rPr>
      </w:pPr>
    </w:p>
    <w:p w:rsidR="008E3709" w:rsidRDefault="008E3709" w:rsidP="004B0468">
      <w:pPr>
        <w:rPr>
          <w:rFonts w:eastAsiaTheme="minorHAnsi" w:cstheme="minorBidi"/>
          <w:lang w:eastAsia="cs-CZ"/>
        </w:rPr>
      </w:pPr>
      <w:r w:rsidRPr="008E3709">
        <w:rPr>
          <w:noProof/>
          <w:lang w:eastAsia="cs-CZ"/>
        </w:rPr>
        <w:drawing>
          <wp:inline distT="0" distB="0" distL="0" distR="0">
            <wp:extent cx="3457099" cy="1554480"/>
            <wp:effectExtent l="19050" t="0" r="0" b="0"/>
            <wp:docPr id="9"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a:srcRect/>
                    <a:stretch>
                      <a:fillRect/>
                    </a:stretch>
                  </pic:blipFill>
                  <pic:spPr bwMode="auto">
                    <a:xfrm>
                      <a:off x="0" y="0"/>
                      <a:ext cx="3457099" cy="1554480"/>
                    </a:xfrm>
                    <a:prstGeom prst="rect">
                      <a:avLst/>
                    </a:prstGeom>
                    <a:noFill/>
                    <a:ln w="9525">
                      <a:noFill/>
                      <a:miter lim="800000"/>
                      <a:headEnd/>
                      <a:tailEnd/>
                    </a:ln>
                  </pic:spPr>
                </pic:pic>
              </a:graphicData>
            </a:graphic>
          </wp:inline>
        </w:drawing>
      </w:r>
    </w:p>
    <w:p w:rsidR="008E3709" w:rsidRDefault="008E3709" w:rsidP="004B0468">
      <w:pPr>
        <w:rPr>
          <w:rFonts w:eastAsiaTheme="minorHAnsi" w:cstheme="minorBidi"/>
          <w:lang w:eastAsia="cs-CZ"/>
        </w:rPr>
      </w:pPr>
    </w:p>
    <w:p w:rsidR="008E3709" w:rsidRPr="008E3709" w:rsidRDefault="008E3709" w:rsidP="004B0468">
      <w:pPr>
        <w:rPr>
          <w:rFonts w:eastAsiaTheme="minorHAnsi" w:cstheme="minorBidi"/>
          <w:sz w:val="16"/>
          <w:szCs w:val="16"/>
          <w:lang w:eastAsia="cs-CZ"/>
        </w:rPr>
      </w:pPr>
      <w:r w:rsidRPr="008E3709">
        <w:rPr>
          <w:rFonts w:eastAsiaTheme="minorHAnsi" w:cstheme="minorBidi"/>
          <w:sz w:val="16"/>
          <w:szCs w:val="16"/>
          <w:lang w:eastAsia="cs-CZ"/>
        </w:rPr>
        <w:t>Obrázek – vztah mezi zákazníkem, partnerem a prodaným produktem / službou</w:t>
      </w:r>
    </w:p>
    <w:p w:rsidR="008E3709" w:rsidRPr="00AA2F6F" w:rsidRDefault="008E3709" w:rsidP="004B0468">
      <w:pPr>
        <w:rPr>
          <w:rFonts w:eastAsiaTheme="minorHAnsi" w:cstheme="minorBidi"/>
          <w:lang w:eastAsia="cs-CZ"/>
        </w:rPr>
      </w:pPr>
    </w:p>
    <w:p w:rsidR="004B0468" w:rsidRPr="00AA2F6F" w:rsidRDefault="004B0468" w:rsidP="004B0468">
      <w:pPr>
        <w:pStyle w:val="Nadpis2"/>
        <w:rPr>
          <w:rFonts w:eastAsia="Times New Roman"/>
          <w:lang w:eastAsia="cs-CZ"/>
        </w:rPr>
      </w:pPr>
      <w:r w:rsidRPr="00AA2F6F">
        <w:rPr>
          <w:rFonts w:eastAsia="Times New Roman"/>
          <w:lang w:eastAsia="cs-CZ"/>
        </w:rPr>
        <w:t>Adresy (Address)</w:t>
      </w:r>
    </w:p>
    <w:p w:rsidR="004B0468" w:rsidRPr="00AA2F6F" w:rsidRDefault="00A57908" w:rsidP="00A57908">
      <w:pPr>
        <w:rPr>
          <w:rFonts w:eastAsiaTheme="minorHAnsi" w:cstheme="minorBidi"/>
          <w:lang w:eastAsia="cs-CZ"/>
        </w:rPr>
      </w:pPr>
      <w:r>
        <w:rPr>
          <w:lang w:eastAsia="cs-CZ"/>
        </w:rPr>
        <w:t>Zákazník, partner nebo kontaktní osoba má v rámci svých základních informací uvedenu adresu, na které sídlí, kde využívá naše služby, kam mají být zasílány faktury nebo kde má přechodné bydliště. Všechny adresy jsou v produktu Salwin® CRM uchovávány a spravovány centrálně na jednom místě – tzv. adresní body. Ostatní části systému pouze využívají těchto sdílených informací o adresách.</w:t>
      </w:r>
      <w:r w:rsidR="00D35B38">
        <w:rPr>
          <w:lang w:eastAsia="cs-CZ"/>
        </w:rPr>
        <w:t xml:space="preserve"> Adresy je možné centrálně importovat a pravidelně aktualizovat z dostupných zdrojů.</w:t>
      </w:r>
    </w:p>
    <w:p w:rsidR="004B0468" w:rsidRPr="00AA2F6F" w:rsidRDefault="004B0468" w:rsidP="004B0468">
      <w:pPr>
        <w:spacing w:line="240" w:lineRule="auto"/>
        <w:jc w:val="left"/>
        <w:rPr>
          <w:rFonts w:eastAsia="Times New Roman"/>
          <w:color w:val="000000"/>
          <w:lang w:eastAsia="cs-CZ"/>
        </w:rPr>
      </w:pPr>
      <w:r w:rsidRPr="00AA2F6F">
        <w:rPr>
          <w:rFonts w:eastAsia="Times New Roman"/>
          <w:color w:val="000000"/>
          <w:lang w:eastAsia="cs-CZ"/>
        </w:rPr>
        <w:t> </w:t>
      </w:r>
    </w:p>
    <w:p w:rsidR="00E712E6" w:rsidRDefault="00E712E6">
      <w:pPr>
        <w:spacing w:line="240" w:lineRule="auto"/>
        <w:jc w:val="left"/>
        <w:rPr>
          <w:rFonts w:ascii="Cambria" w:hAnsi="Cambria" w:cs="Arial"/>
          <w:bCs/>
          <w:sz w:val="40"/>
          <w:szCs w:val="32"/>
          <w:lang w:eastAsia="cs-CZ"/>
        </w:rPr>
      </w:pPr>
      <w:r>
        <w:rPr>
          <w:lang w:eastAsia="cs-CZ"/>
        </w:rPr>
        <w:br w:type="page"/>
      </w:r>
    </w:p>
    <w:p w:rsidR="004B0468" w:rsidRPr="00AA2F6F" w:rsidRDefault="004B0468" w:rsidP="004B0468">
      <w:pPr>
        <w:pStyle w:val="Nadpis1"/>
        <w:rPr>
          <w:lang w:eastAsia="cs-CZ"/>
        </w:rPr>
      </w:pPr>
      <w:r w:rsidRPr="00AA2F6F">
        <w:rPr>
          <w:lang w:eastAsia="cs-CZ"/>
        </w:rPr>
        <w:lastRenderedPageBreak/>
        <w:t>Kalendář a aktivity (Time Management)</w:t>
      </w:r>
    </w:p>
    <w:p w:rsidR="004B0468" w:rsidRDefault="00920243" w:rsidP="00920243">
      <w:pPr>
        <w:rPr>
          <w:lang w:eastAsia="cs-CZ"/>
        </w:rPr>
      </w:pPr>
      <w:r>
        <w:rPr>
          <w:lang w:eastAsia="cs-CZ"/>
        </w:rPr>
        <w:t>Nedílnou součástí řízení vztahů se zákazníky a automatizace prodeje služeb a jejich následné podpory je přesné plánování, správa a sledování aktivit. Mezi aktivity patří úkoly, informace o schůzkách nebo jednáních se zákazníky nebo také přijaté a odeslané e-mailové zprávy.</w:t>
      </w:r>
    </w:p>
    <w:p w:rsidR="00E65769" w:rsidRPr="00AA2F6F" w:rsidRDefault="00E65769" w:rsidP="004B0468">
      <w:pPr>
        <w:spacing w:line="240" w:lineRule="auto"/>
        <w:jc w:val="left"/>
        <w:rPr>
          <w:rFonts w:eastAsiaTheme="minorHAnsi" w:cstheme="minorBidi"/>
          <w:lang w:eastAsia="cs-CZ"/>
        </w:rPr>
      </w:pPr>
    </w:p>
    <w:p w:rsidR="004B0468" w:rsidRPr="00AA2F6F" w:rsidRDefault="004B0468" w:rsidP="004B0468">
      <w:pPr>
        <w:pStyle w:val="Nadpis2"/>
        <w:rPr>
          <w:rFonts w:eastAsia="Times New Roman"/>
          <w:lang w:eastAsia="cs-CZ"/>
        </w:rPr>
      </w:pPr>
      <w:r w:rsidRPr="00AA2F6F">
        <w:rPr>
          <w:rFonts w:eastAsia="Times New Roman"/>
          <w:lang w:eastAsia="cs-CZ"/>
        </w:rPr>
        <w:t>Aktivity (Activity)</w:t>
      </w:r>
    </w:p>
    <w:p w:rsidR="004B0468" w:rsidRDefault="00CF1A98" w:rsidP="00CF1A98">
      <w:pPr>
        <w:rPr>
          <w:lang w:eastAsia="cs-CZ"/>
        </w:rPr>
      </w:pPr>
      <w:r>
        <w:rPr>
          <w:lang w:eastAsia="cs-CZ"/>
        </w:rPr>
        <w:t>Jak již bylo uvedeno výše, aktivity jsou nedílnou součástí budování a řízení vztahů se zákazníky, při prodeji služeb a dalších každodenních operací. Pomocí aktivit lze sledovat historicky i aktuální úkoly spojené s komunikací se zákazníky, přípravou marketingových kampaní nebo nabídek. Zároveň jsou aktivity generovány systémem CRM při eskalačních procesech, kdy nejsou včas řešeny problémy nebo požadavky zákazníků.</w:t>
      </w:r>
      <w:r w:rsidR="00451711">
        <w:rPr>
          <w:lang w:eastAsia="cs-CZ"/>
        </w:rPr>
        <w:t xml:space="preserve"> Aktivitu lze vytvořit k většině záznamů v systému CRM, například k zákazníkovi, kontaktní osobě nebo nabídce.</w:t>
      </w:r>
    </w:p>
    <w:p w:rsidR="00E65769" w:rsidRPr="00AA2F6F" w:rsidRDefault="00E65769" w:rsidP="004B0468">
      <w:pPr>
        <w:spacing w:line="240" w:lineRule="auto"/>
        <w:jc w:val="left"/>
        <w:rPr>
          <w:rFonts w:eastAsiaTheme="minorHAnsi" w:cstheme="minorBidi"/>
          <w:lang w:eastAsia="cs-CZ"/>
        </w:rPr>
      </w:pPr>
    </w:p>
    <w:p w:rsidR="004B0468" w:rsidRPr="00AA2F6F" w:rsidRDefault="004B0468" w:rsidP="004B0468">
      <w:pPr>
        <w:pStyle w:val="Nadpis2"/>
        <w:rPr>
          <w:rFonts w:eastAsia="Times New Roman"/>
          <w:lang w:eastAsia="cs-CZ"/>
        </w:rPr>
      </w:pPr>
      <w:r w:rsidRPr="00AA2F6F">
        <w:rPr>
          <w:rFonts w:eastAsia="Times New Roman"/>
          <w:lang w:eastAsia="cs-CZ"/>
        </w:rPr>
        <w:t>Kalendář (Activity Calendar)</w:t>
      </w:r>
    </w:p>
    <w:p w:rsidR="004B0468" w:rsidRDefault="000D1FBD" w:rsidP="000D1FBD">
      <w:pPr>
        <w:rPr>
          <w:lang w:eastAsia="cs-CZ"/>
        </w:rPr>
      </w:pPr>
      <w:r>
        <w:rPr>
          <w:lang w:eastAsia="cs-CZ"/>
        </w:rPr>
        <w:t>Pro efektivní sledování a přehled aktivit je v systému CRM zakomponován kalendář, který přehledně zobrazuje plánované aktivity se zákazníky a umožňuje každému uživateli tyto informace sdílet v rámci společnosti.</w:t>
      </w:r>
    </w:p>
    <w:p w:rsidR="00E65769" w:rsidRPr="00AA2F6F" w:rsidRDefault="00E65769" w:rsidP="004B0468">
      <w:pPr>
        <w:spacing w:line="240" w:lineRule="auto"/>
        <w:jc w:val="left"/>
        <w:rPr>
          <w:rFonts w:eastAsiaTheme="minorHAnsi" w:cstheme="minorBidi"/>
          <w:lang w:eastAsia="cs-CZ"/>
        </w:rPr>
      </w:pPr>
    </w:p>
    <w:p w:rsidR="004B0468" w:rsidRPr="00AA2F6F" w:rsidRDefault="004B0468" w:rsidP="004B0468">
      <w:pPr>
        <w:pStyle w:val="Nadpis2"/>
        <w:rPr>
          <w:rFonts w:eastAsia="Times New Roman"/>
          <w:lang w:eastAsia="cs-CZ"/>
        </w:rPr>
      </w:pPr>
      <w:r w:rsidRPr="00AA2F6F">
        <w:rPr>
          <w:rFonts w:eastAsia="Times New Roman"/>
          <w:lang w:eastAsia="cs-CZ"/>
        </w:rPr>
        <w:t>Zdroj (Equipment)</w:t>
      </w:r>
    </w:p>
    <w:p w:rsidR="004B0468" w:rsidRDefault="00634767" w:rsidP="00634767">
      <w:pPr>
        <w:rPr>
          <w:lang w:eastAsia="cs-CZ"/>
        </w:rPr>
      </w:pPr>
      <w:r>
        <w:rPr>
          <w:lang w:eastAsia="cs-CZ"/>
        </w:rPr>
        <w:t>Každá aktivita se může týkat nejenom zákazníka a nabídky, kterou pro něj připravujeme, ale také je nutné v některých případech rezervovat další zdroje – například zasedací místnost pro jednání. Produkt Salwin® CRM umožňuje evidovat tyto prostředky v rámci správy zdrojů. Součástí evidence zdrojů jsou i náklady a další informace, které mohou sloužit například v rámci interního fakturování při zapůjčení zasedacích místností.</w:t>
      </w:r>
    </w:p>
    <w:p w:rsidR="00E65769" w:rsidRPr="00AA2F6F" w:rsidRDefault="00E65769" w:rsidP="004B0468">
      <w:pPr>
        <w:spacing w:line="240" w:lineRule="auto"/>
        <w:jc w:val="left"/>
        <w:rPr>
          <w:rFonts w:eastAsiaTheme="minorHAnsi" w:cstheme="minorBidi"/>
          <w:lang w:eastAsia="cs-CZ"/>
        </w:rPr>
      </w:pPr>
    </w:p>
    <w:p w:rsidR="004B0468" w:rsidRPr="00AA2F6F" w:rsidRDefault="004B0468" w:rsidP="004B0468">
      <w:pPr>
        <w:pStyle w:val="Nadpis2"/>
        <w:rPr>
          <w:rFonts w:eastAsia="Times New Roman"/>
          <w:lang w:eastAsia="cs-CZ"/>
        </w:rPr>
      </w:pPr>
      <w:r w:rsidRPr="00AA2F6F">
        <w:rPr>
          <w:rFonts w:eastAsia="Times New Roman"/>
          <w:lang w:eastAsia="cs-CZ"/>
        </w:rPr>
        <w:t>Synchronizace s Microsoft Outlook</w:t>
      </w:r>
    </w:p>
    <w:p w:rsidR="004B0468" w:rsidRDefault="005D5323" w:rsidP="005D5323">
      <w:pPr>
        <w:rPr>
          <w:lang w:eastAsia="cs-CZ"/>
        </w:rPr>
      </w:pPr>
      <w:r>
        <w:rPr>
          <w:lang w:eastAsia="cs-CZ"/>
        </w:rPr>
        <w:t>Vzhledem k tomu, že pracovníci marketingu nebo obchodu kromě produktu CRM využívají také hodně nástroj na správu e-mail zpráv, kontaktů a úkolů na cestách, obsahuje produkt Salwin® CRM doplněk pro Microsoft® Office Outlook pro synchronizaci kontaktů a aktivit (upomínek, úkolů a e-mail zpráv).</w:t>
      </w:r>
    </w:p>
    <w:p w:rsidR="00E712E6" w:rsidRDefault="00E712E6">
      <w:pPr>
        <w:spacing w:line="240" w:lineRule="auto"/>
        <w:jc w:val="left"/>
        <w:rPr>
          <w:rFonts w:ascii="Cambria" w:hAnsi="Cambria" w:cs="Arial"/>
          <w:bCs/>
          <w:sz w:val="40"/>
          <w:szCs w:val="32"/>
          <w:lang w:eastAsia="cs-CZ"/>
        </w:rPr>
      </w:pPr>
      <w:r>
        <w:rPr>
          <w:lang w:eastAsia="cs-CZ"/>
        </w:rPr>
        <w:br w:type="page"/>
      </w:r>
    </w:p>
    <w:p w:rsidR="004B0468" w:rsidRPr="00AA2F6F" w:rsidRDefault="004B0468" w:rsidP="004B0468">
      <w:pPr>
        <w:pStyle w:val="Nadpis1"/>
        <w:rPr>
          <w:lang w:eastAsia="cs-CZ"/>
        </w:rPr>
      </w:pPr>
      <w:r w:rsidRPr="00AA2F6F">
        <w:rPr>
          <w:lang w:eastAsia="cs-CZ"/>
        </w:rPr>
        <w:lastRenderedPageBreak/>
        <w:t>Marketing (Marketing Automation)</w:t>
      </w:r>
    </w:p>
    <w:p w:rsidR="004B0468" w:rsidRDefault="00C6449E" w:rsidP="00A81EA3">
      <w:pPr>
        <w:rPr>
          <w:lang w:eastAsia="cs-CZ"/>
        </w:rPr>
      </w:pPr>
      <w:r>
        <w:rPr>
          <w:lang w:eastAsia="cs-CZ"/>
        </w:rPr>
        <w:t xml:space="preserve">Získávání nových potenciálních zákazníků je důležitou součástí obchodních aktivit společnosti. S každým novým potenciálním zákazníkem roste možnost prodeje jedné nebo více služeb a produktů. Produkt Salwin® CRM poskytuje nástroje pro marketingové manažery a specialisty podporující tvorbu </w:t>
      </w:r>
      <w:r w:rsidR="00FA32A2">
        <w:rPr>
          <w:lang w:eastAsia="cs-CZ"/>
        </w:rPr>
        <w:t>a</w:t>
      </w:r>
      <w:r>
        <w:rPr>
          <w:lang w:eastAsia="cs-CZ"/>
        </w:rPr>
        <w:t xml:space="preserve"> správu marketingových kampaní pro získávání nových zákazníků, </w:t>
      </w:r>
      <w:r w:rsidR="00A81EA3">
        <w:rPr>
          <w:lang w:eastAsia="cs-CZ"/>
        </w:rPr>
        <w:t>obnovení vztahu se stávajícími zákazník</w:t>
      </w:r>
      <w:r w:rsidR="00D91B6E">
        <w:rPr>
          <w:lang w:eastAsia="cs-CZ"/>
        </w:rPr>
        <w:t>y</w:t>
      </w:r>
      <w:r w:rsidR="00A81EA3">
        <w:rPr>
          <w:lang w:eastAsia="cs-CZ"/>
        </w:rPr>
        <w:t xml:space="preserve"> a další.</w:t>
      </w:r>
    </w:p>
    <w:p w:rsidR="00E65769" w:rsidRPr="00AA2F6F" w:rsidRDefault="00E65769" w:rsidP="004B0468">
      <w:pPr>
        <w:spacing w:line="240" w:lineRule="auto"/>
        <w:jc w:val="left"/>
        <w:rPr>
          <w:rFonts w:eastAsiaTheme="minorHAnsi" w:cstheme="minorBidi"/>
          <w:lang w:eastAsia="cs-CZ"/>
        </w:rPr>
      </w:pPr>
    </w:p>
    <w:p w:rsidR="004B0468" w:rsidRPr="00AA2F6F" w:rsidRDefault="004B0468" w:rsidP="004B0468">
      <w:pPr>
        <w:pStyle w:val="Nadpis2"/>
        <w:rPr>
          <w:rFonts w:eastAsia="Times New Roman"/>
          <w:lang w:eastAsia="cs-CZ"/>
        </w:rPr>
      </w:pPr>
      <w:r w:rsidRPr="00AA2F6F">
        <w:rPr>
          <w:rFonts w:eastAsia="Times New Roman"/>
          <w:lang w:eastAsia="cs-CZ"/>
        </w:rPr>
        <w:t>Kampaň (Marketing Campaign)</w:t>
      </w:r>
    </w:p>
    <w:p w:rsidR="004B0468" w:rsidRDefault="004D482D" w:rsidP="004D482D">
      <w:pPr>
        <w:rPr>
          <w:lang w:eastAsia="cs-CZ"/>
        </w:rPr>
      </w:pPr>
      <w:r>
        <w:rPr>
          <w:lang w:eastAsia="cs-CZ"/>
        </w:rPr>
        <w:t>Marketingová kampaň je souhrn vybraných plánovaných aktivit směřujících k jasnému cíli. Efektivně oslovit potenciální budoucí i stávající zákazníky s nabídkou produktů a služeb za účelem případného prodeje a tím i zvýšení tržeb společnosti.</w:t>
      </w:r>
    </w:p>
    <w:p w:rsidR="00E65769" w:rsidRPr="00AA2F6F" w:rsidRDefault="00E65769" w:rsidP="004B0468">
      <w:pPr>
        <w:spacing w:line="240" w:lineRule="auto"/>
        <w:jc w:val="left"/>
        <w:rPr>
          <w:lang w:eastAsia="cs-CZ"/>
        </w:rPr>
      </w:pPr>
    </w:p>
    <w:p w:rsidR="004B0468" w:rsidRPr="00AA2F6F" w:rsidRDefault="004B0468" w:rsidP="004B0468">
      <w:pPr>
        <w:pStyle w:val="Nadpis2"/>
        <w:rPr>
          <w:rFonts w:eastAsia="Times New Roman"/>
          <w:lang w:eastAsia="cs-CZ"/>
        </w:rPr>
      </w:pPr>
      <w:r w:rsidRPr="00AA2F6F">
        <w:rPr>
          <w:rFonts w:eastAsia="Times New Roman"/>
          <w:lang w:eastAsia="cs-CZ"/>
        </w:rPr>
        <w:t>Seznam pro oslovení (Campaign List)</w:t>
      </w:r>
    </w:p>
    <w:p w:rsidR="004B0468" w:rsidRDefault="000900B7" w:rsidP="000900B7">
      <w:pPr>
        <w:rPr>
          <w:lang w:eastAsia="cs-CZ"/>
        </w:rPr>
      </w:pPr>
      <w:r>
        <w:rPr>
          <w:lang w:eastAsia="cs-CZ"/>
        </w:rPr>
        <w:t>Každá marketingová kampaň může obsahovat jeden nebo více tzv. seznamů pro oslovení. Seznam pro oslovení je v podstatě seskupení kontaktů a zákazníků, které chceme v marketingové kampani oslovit. Výhodou tohoto seskupení je například regionální rozlišení kontaktů a zákazníků nebo rozdělení seznamů pro oslovení podle externích agentur, které pro nás marketingovou kampaň zpracovávají.</w:t>
      </w:r>
      <w:r w:rsidR="00B32C73">
        <w:rPr>
          <w:lang w:eastAsia="cs-CZ"/>
        </w:rPr>
        <w:t xml:space="preserve"> Každý seznam pro oslovení již obsahuje jednotlivé kontakty nebo zákazníky, kteří budou osloveni v příslušné kampani.</w:t>
      </w:r>
      <w:r w:rsidR="00804E3C">
        <w:rPr>
          <w:lang w:eastAsia="cs-CZ"/>
        </w:rPr>
        <w:t xml:space="preserve"> Seznamy pro oslovení je možné importovat z externích zdrojů nebo naplnit z informací uložených v CRM na základě definovaných pravidel a podmínek.</w:t>
      </w:r>
    </w:p>
    <w:p w:rsidR="00E65769" w:rsidRPr="00AA2F6F" w:rsidRDefault="00E65769" w:rsidP="004B0468">
      <w:pPr>
        <w:spacing w:line="240" w:lineRule="auto"/>
        <w:jc w:val="left"/>
        <w:rPr>
          <w:lang w:eastAsia="cs-CZ"/>
        </w:rPr>
      </w:pPr>
    </w:p>
    <w:p w:rsidR="004B0468" w:rsidRPr="00AA2F6F" w:rsidRDefault="004B0468" w:rsidP="004B0468">
      <w:pPr>
        <w:pStyle w:val="Nadpis2"/>
        <w:rPr>
          <w:rFonts w:eastAsia="Times New Roman"/>
          <w:lang w:eastAsia="cs-CZ"/>
        </w:rPr>
      </w:pPr>
      <w:r w:rsidRPr="00AA2F6F">
        <w:rPr>
          <w:rFonts w:eastAsia="Times New Roman"/>
          <w:lang w:eastAsia="cs-CZ"/>
        </w:rPr>
        <w:t>Kontakt v kampani (Campaign Contact)</w:t>
      </w:r>
    </w:p>
    <w:p w:rsidR="004B0468" w:rsidRDefault="00485F53" w:rsidP="00485F53">
      <w:pPr>
        <w:rPr>
          <w:lang w:eastAsia="cs-CZ"/>
        </w:rPr>
      </w:pPr>
      <w:r>
        <w:rPr>
          <w:lang w:eastAsia="cs-CZ"/>
        </w:rPr>
        <w:t>Kontakt v kampani je již konkrétní zákazník nebo kontaktní osoba, která byla marketingovým manažerem vybrána pro příslušnou marketingovou kampaň. Zároveň se může jednat o kontakt, který není uložen v databázi CRM, ale byl importován z externího zdroje.</w:t>
      </w:r>
      <w:r w:rsidR="00420EAB">
        <w:rPr>
          <w:lang w:eastAsia="cs-CZ"/>
        </w:rPr>
        <w:t xml:space="preserve"> Operátoři kontaktního centra, kteří zpracovávají marketingovou kampaň, pracují s tímto kontaktem v kampani. Zároveň mají možnost rychle zobrazit informace o konkrétním zákazníkovi nebo kontaktní osobě uložené v CRM a příslušné informace, například o uzavřených smlouvách nebo prodaných službách a produktech.</w:t>
      </w:r>
    </w:p>
    <w:p w:rsidR="00E65769" w:rsidRDefault="00E65769" w:rsidP="004B0468">
      <w:pPr>
        <w:spacing w:line="240" w:lineRule="auto"/>
        <w:rPr>
          <w:lang w:eastAsia="cs-CZ"/>
        </w:rPr>
      </w:pPr>
    </w:p>
    <w:p w:rsidR="00362B19" w:rsidRDefault="00362B19" w:rsidP="00362B19">
      <w:pPr>
        <w:rPr>
          <w:lang w:eastAsia="cs-CZ"/>
        </w:rPr>
      </w:pPr>
      <w:r>
        <w:rPr>
          <w:lang w:eastAsia="cs-CZ"/>
        </w:rPr>
        <w:t>V případě integrace s kontaktním centrem, resp. řešením CTI jsou tyto kontakty kopírovány do řešení CTI, které se stará o automatické vytáčení telefonních čísel.</w:t>
      </w:r>
    </w:p>
    <w:p w:rsidR="00362B19" w:rsidRDefault="00362B19" w:rsidP="00362B19">
      <w:pPr>
        <w:rPr>
          <w:lang w:eastAsia="cs-CZ"/>
        </w:rPr>
      </w:pPr>
    </w:p>
    <w:p w:rsidR="004B0468" w:rsidRPr="00AA2F6F" w:rsidRDefault="004B0468" w:rsidP="004B0468">
      <w:pPr>
        <w:pStyle w:val="Nadpis2"/>
        <w:rPr>
          <w:rFonts w:eastAsia="Times New Roman"/>
          <w:lang w:eastAsia="cs-CZ"/>
        </w:rPr>
      </w:pPr>
      <w:r w:rsidRPr="00AA2F6F">
        <w:rPr>
          <w:rFonts w:eastAsia="Times New Roman"/>
          <w:lang w:eastAsia="cs-CZ"/>
        </w:rPr>
        <w:lastRenderedPageBreak/>
        <w:t>Odpověď v kampani (Campaign Response)</w:t>
      </w:r>
    </w:p>
    <w:p w:rsidR="004B0468" w:rsidRDefault="00282E12" w:rsidP="00282E12">
      <w:pPr>
        <w:rPr>
          <w:lang w:eastAsia="cs-CZ"/>
        </w:rPr>
      </w:pPr>
      <w:r>
        <w:rPr>
          <w:lang w:eastAsia="cs-CZ"/>
        </w:rPr>
        <w:t>Odpovědi jednotlivých kontaktů v kampani zaznamenávají operátoři kontaktního centra. Každý kontakt může v rámci kampaně mít více odpovědí, například jednou byl osloven operátorem kontaktního centra, podruhé se ozval sám. Zároveň jsou odpovědi zaznamenávány například v kampani, kde byla kampaň zaměřena na produkt společnosti prostřednictvím billboardů nebo novin. Proto odpověď není vždy pevně svázána s kontaktem v kampani, ale může být evidována i na kontakt, který se ozval na kampaň a nebyl do ní marketingovým manažerem zařazen.</w:t>
      </w:r>
      <w:r w:rsidR="00D45CE9">
        <w:rPr>
          <w:lang w:eastAsia="cs-CZ"/>
        </w:rPr>
        <w:t xml:space="preserve"> Odpověď může vzniknout například i odpovědí na formuláři umístěném na webu společnosti. Následně probíhá zpracování odpovědí, kde jsou jednotlivé odpovědi vyhodnocovány a podle daných kritérií převedeny například na zájem zákazníka (lead) nebo označeny jako ztracené</w:t>
      </w:r>
      <w:r w:rsidR="005916D5">
        <w:rPr>
          <w:lang w:eastAsia="cs-CZ"/>
        </w:rPr>
        <w:t xml:space="preserve"> (například při formuláři na webu společnosti, kde mohou být zadána nesmyslná data)</w:t>
      </w:r>
      <w:r w:rsidR="00D45CE9">
        <w:rPr>
          <w:lang w:eastAsia="cs-CZ"/>
        </w:rPr>
        <w:t>.</w:t>
      </w:r>
    </w:p>
    <w:p w:rsidR="00E65769" w:rsidRDefault="00E65769" w:rsidP="004B0468">
      <w:pPr>
        <w:spacing w:line="240" w:lineRule="auto"/>
        <w:rPr>
          <w:rFonts w:eastAsiaTheme="minorHAnsi" w:cstheme="minorBidi"/>
          <w:lang w:eastAsia="cs-CZ"/>
        </w:rPr>
      </w:pPr>
    </w:p>
    <w:p w:rsidR="009516EA" w:rsidRPr="00AA2F6F" w:rsidRDefault="009516EA" w:rsidP="009516EA">
      <w:pPr>
        <w:pStyle w:val="Nadpis2"/>
        <w:rPr>
          <w:rFonts w:eastAsia="Times New Roman"/>
          <w:lang w:eastAsia="cs-CZ"/>
        </w:rPr>
      </w:pPr>
      <w:r>
        <w:rPr>
          <w:rFonts w:eastAsia="Times New Roman"/>
          <w:lang w:eastAsia="cs-CZ"/>
        </w:rPr>
        <w:t>Marketing pomocí e-mail zpráv</w:t>
      </w:r>
      <w:r w:rsidRPr="00AA2F6F">
        <w:rPr>
          <w:rFonts w:eastAsia="Times New Roman"/>
          <w:lang w:eastAsia="cs-CZ"/>
        </w:rPr>
        <w:t> (</w:t>
      </w:r>
      <w:r>
        <w:rPr>
          <w:rFonts w:eastAsia="Times New Roman"/>
          <w:lang w:eastAsia="cs-CZ"/>
        </w:rPr>
        <w:t>Direct e-mail</w:t>
      </w:r>
      <w:r w:rsidRPr="00AA2F6F">
        <w:rPr>
          <w:rFonts w:eastAsia="Times New Roman"/>
          <w:lang w:eastAsia="cs-CZ"/>
        </w:rPr>
        <w:t>)</w:t>
      </w:r>
    </w:p>
    <w:p w:rsidR="009516EA" w:rsidRDefault="002A7523" w:rsidP="002A7523">
      <w:pPr>
        <w:rPr>
          <w:lang w:eastAsia="cs-CZ"/>
        </w:rPr>
      </w:pPr>
      <w:r>
        <w:rPr>
          <w:lang w:eastAsia="cs-CZ"/>
        </w:rPr>
        <w:t>V rámci marketingových kampaní můžeme potenciální nebo stávající zákazníky oslovit pomocí e-mail zpráv, které jsou zasílány na základě připravených šablon s informacemi o produktech nebo službách, kterých se kampaň týká. Produkt Salwin® CRM poskytuje nástroje na tvorbu těchto šablon e-mail zpráv a přiřazení na jednotlivé seznamy pro oslovení.</w:t>
      </w:r>
    </w:p>
    <w:p w:rsidR="009516EA" w:rsidRPr="00AA2F6F" w:rsidRDefault="009516EA" w:rsidP="004B0468">
      <w:pPr>
        <w:spacing w:line="240" w:lineRule="auto"/>
        <w:rPr>
          <w:rFonts w:eastAsiaTheme="minorHAnsi" w:cstheme="minorBidi"/>
          <w:lang w:eastAsia="cs-CZ"/>
        </w:rPr>
      </w:pPr>
    </w:p>
    <w:p w:rsidR="004B0468" w:rsidRPr="00AA2F6F" w:rsidRDefault="004B0468" w:rsidP="004B0468">
      <w:pPr>
        <w:pStyle w:val="Nadpis2"/>
        <w:rPr>
          <w:rFonts w:eastAsia="Times New Roman"/>
          <w:lang w:eastAsia="cs-CZ"/>
        </w:rPr>
      </w:pPr>
      <w:r w:rsidRPr="00AA2F6F">
        <w:rPr>
          <w:rFonts w:eastAsia="Times New Roman"/>
          <w:lang w:eastAsia="cs-CZ"/>
        </w:rPr>
        <w:t>Scénář pro komunikaci (Marketing Script)</w:t>
      </w:r>
    </w:p>
    <w:p w:rsidR="004B0468" w:rsidRDefault="00047616" w:rsidP="00460572">
      <w:pPr>
        <w:rPr>
          <w:lang w:eastAsia="cs-CZ"/>
        </w:rPr>
      </w:pPr>
      <w:r>
        <w:rPr>
          <w:lang w:eastAsia="cs-CZ"/>
        </w:rPr>
        <w:t xml:space="preserve">Marketing Script umožňuje obchodním analytikům, pracovníkům marketingového oddělení a vedoucím kontaktních center vytvářet scénáře pro interaktivní komunikaci se zákazníky. Proces celé komunikace se zákazníkem je řízen podle daného scénáře, nikoliv podle zákazníka nebo agenta kontaktního centra. </w:t>
      </w:r>
      <w:r w:rsidR="00460572">
        <w:rPr>
          <w:lang w:eastAsia="cs-CZ"/>
        </w:rPr>
        <w:t xml:space="preserve"> </w:t>
      </w:r>
      <w:r>
        <w:rPr>
          <w:lang w:eastAsia="cs-CZ"/>
        </w:rPr>
        <w:t>Salwin® CRM Marketing Script může být použit pro příchozí telefonní kampaně (Inbound Campaign), odchozí telefonní kampaně (Outbound Campaign), web surveys nebo jako poradce při potížích (Troubleshooting Guide).</w:t>
      </w:r>
    </w:p>
    <w:p w:rsidR="002E63B3" w:rsidRPr="00AA2F6F" w:rsidRDefault="002E63B3" w:rsidP="004B0468">
      <w:pPr>
        <w:spacing w:line="240" w:lineRule="auto"/>
        <w:rPr>
          <w:rFonts w:eastAsiaTheme="minorHAnsi" w:cstheme="minorBidi"/>
          <w:lang w:eastAsia="cs-CZ"/>
        </w:rPr>
      </w:pPr>
    </w:p>
    <w:p w:rsidR="00E712E6" w:rsidRDefault="00E712E6">
      <w:pPr>
        <w:spacing w:line="240" w:lineRule="auto"/>
        <w:jc w:val="left"/>
        <w:rPr>
          <w:rFonts w:ascii="Cambria" w:hAnsi="Cambria" w:cs="Arial"/>
          <w:bCs/>
          <w:sz w:val="40"/>
          <w:szCs w:val="32"/>
          <w:lang w:eastAsia="cs-CZ"/>
        </w:rPr>
      </w:pPr>
      <w:r>
        <w:rPr>
          <w:lang w:eastAsia="cs-CZ"/>
        </w:rPr>
        <w:br w:type="page"/>
      </w:r>
    </w:p>
    <w:p w:rsidR="004B0468" w:rsidRPr="00AA2F6F" w:rsidRDefault="004B0468" w:rsidP="004B0468">
      <w:pPr>
        <w:pStyle w:val="Nadpis1"/>
        <w:rPr>
          <w:lang w:eastAsia="cs-CZ"/>
        </w:rPr>
      </w:pPr>
      <w:r w:rsidRPr="00AA2F6F">
        <w:rPr>
          <w:lang w:eastAsia="cs-CZ"/>
        </w:rPr>
        <w:lastRenderedPageBreak/>
        <w:t>Prodej služeb (Sales Force Automation)</w:t>
      </w:r>
    </w:p>
    <w:p w:rsidR="004B0468" w:rsidRDefault="00F27F50" w:rsidP="00F27F50">
      <w:pPr>
        <w:rPr>
          <w:lang w:eastAsia="cs-CZ"/>
        </w:rPr>
      </w:pPr>
      <w:r>
        <w:rPr>
          <w:lang w:eastAsia="cs-CZ"/>
        </w:rPr>
        <w:t>Nedílnou součástí řízení vztahů se zákazníky je prodej služeb a produktů, které nabízí naše společnost novým nebo stávajícím zákazníkům. Součást prodeje služeb je pokrytí celého obchodního procesu, od vzniku poptávky, přes vytvoření nabídky až po prodej konkrétní služby nebo produktu zákazníkovi.</w:t>
      </w:r>
    </w:p>
    <w:p w:rsidR="0062476E" w:rsidRDefault="0062476E" w:rsidP="00F27F50">
      <w:pPr>
        <w:rPr>
          <w:lang w:eastAsia="cs-CZ"/>
        </w:rPr>
      </w:pPr>
    </w:p>
    <w:p w:rsidR="0062476E" w:rsidRDefault="0062476E" w:rsidP="00F27F50">
      <w:pPr>
        <w:rPr>
          <w:lang w:eastAsia="cs-CZ"/>
        </w:rPr>
      </w:pPr>
      <w:r>
        <w:rPr>
          <w:lang w:eastAsia="cs-CZ"/>
        </w:rPr>
        <w:t>Následující obrázek zobrazuje standardní obchodní proces v Salwin® CRM:</w:t>
      </w:r>
    </w:p>
    <w:p w:rsidR="00E65769" w:rsidRDefault="00E65769" w:rsidP="004B0468">
      <w:pPr>
        <w:spacing w:line="240" w:lineRule="auto"/>
        <w:jc w:val="left"/>
        <w:rPr>
          <w:rFonts w:eastAsia="Times New Roman"/>
          <w:color w:val="000000"/>
          <w:lang w:eastAsia="cs-CZ"/>
        </w:rPr>
      </w:pPr>
    </w:p>
    <w:p w:rsidR="0062476E" w:rsidRDefault="000B2CF9" w:rsidP="004B0468">
      <w:pPr>
        <w:spacing w:line="240" w:lineRule="auto"/>
        <w:jc w:val="left"/>
        <w:rPr>
          <w:rFonts w:eastAsia="Times New Roman"/>
          <w:color w:val="000000"/>
          <w:lang w:eastAsia="cs-CZ"/>
        </w:rPr>
      </w:pPr>
      <w:r w:rsidRPr="000B2CF9">
        <w:rPr>
          <w:noProof/>
          <w:lang w:eastAsia="cs-CZ"/>
        </w:rPr>
        <w:drawing>
          <wp:inline distT="0" distB="0" distL="0" distR="0">
            <wp:extent cx="5941060" cy="1346064"/>
            <wp:effectExtent l="19050" t="0" r="2540" b="0"/>
            <wp:docPr id="21" name="obráze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5"/>
                    <a:srcRect/>
                    <a:stretch>
                      <a:fillRect/>
                    </a:stretch>
                  </pic:blipFill>
                  <pic:spPr bwMode="auto">
                    <a:xfrm>
                      <a:off x="0" y="0"/>
                      <a:ext cx="5941060" cy="1346064"/>
                    </a:xfrm>
                    <a:prstGeom prst="rect">
                      <a:avLst/>
                    </a:prstGeom>
                    <a:noFill/>
                    <a:ln w="9525">
                      <a:noFill/>
                      <a:miter lim="800000"/>
                      <a:headEnd/>
                      <a:tailEnd/>
                    </a:ln>
                  </pic:spPr>
                </pic:pic>
              </a:graphicData>
            </a:graphic>
          </wp:inline>
        </w:drawing>
      </w:r>
    </w:p>
    <w:p w:rsidR="0062476E" w:rsidRDefault="0062476E" w:rsidP="004B0468">
      <w:pPr>
        <w:spacing w:line="240" w:lineRule="auto"/>
        <w:jc w:val="left"/>
        <w:rPr>
          <w:rFonts w:eastAsia="Times New Roman"/>
          <w:color w:val="000000"/>
          <w:lang w:eastAsia="cs-CZ"/>
        </w:rPr>
      </w:pPr>
    </w:p>
    <w:p w:rsidR="0062476E" w:rsidRDefault="0062476E" w:rsidP="004B0468">
      <w:pPr>
        <w:spacing w:line="240" w:lineRule="auto"/>
        <w:jc w:val="left"/>
        <w:rPr>
          <w:rFonts w:eastAsia="Times New Roman"/>
          <w:color w:val="000000"/>
          <w:lang w:eastAsia="cs-CZ"/>
        </w:rPr>
      </w:pPr>
    </w:p>
    <w:p w:rsidR="0062476E" w:rsidRPr="008E3709" w:rsidRDefault="0062476E" w:rsidP="0062476E">
      <w:pPr>
        <w:rPr>
          <w:rFonts w:eastAsiaTheme="minorHAnsi" w:cstheme="minorBidi"/>
          <w:sz w:val="16"/>
          <w:szCs w:val="16"/>
          <w:lang w:eastAsia="cs-CZ"/>
        </w:rPr>
      </w:pPr>
      <w:r w:rsidRPr="008E3709">
        <w:rPr>
          <w:rFonts w:eastAsiaTheme="minorHAnsi" w:cstheme="minorBidi"/>
          <w:sz w:val="16"/>
          <w:szCs w:val="16"/>
          <w:lang w:eastAsia="cs-CZ"/>
        </w:rPr>
        <w:t xml:space="preserve">Obrázek – </w:t>
      </w:r>
      <w:r>
        <w:rPr>
          <w:rFonts w:eastAsiaTheme="minorHAnsi" w:cstheme="minorBidi"/>
          <w:sz w:val="16"/>
          <w:szCs w:val="16"/>
          <w:lang w:eastAsia="cs-CZ"/>
        </w:rPr>
        <w:t>standardní obchodní proces v Salwin® CRM</w:t>
      </w:r>
    </w:p>
    <w:p w:rsidR="0062476E" w:rsidRPr="00AA2F6F" w:rsidRDefault="0062476E" w:rsidP="004B0468">
      <w:pPr>
        <w:spacing w:line="240" w:lineRule="auto"/>
        <w:jc w:val="left"/>
        <w:rPr>
          <w:rFonts w:eastAsia="Times New Roman"/>
          <w:color w:val="000000"/>
          <w:lang w:eastAsia="cs-CZ"/>
        </w:rPr>
      </w:pPr>
    </w:p>
    <w:p w:rsidR="004B0468" w:rsidRPr="00AA2F6F" w:rsidRDefault="004B0468" w:rsidP="004B0468">
      <w:pPr>
        <w:pStyle w:val="Nadpis2"/>
        <w:rPr>
          <w:rFonts w:eastAsia="Times New Roman"/>
          <w:lang w:eastAsia="cs-CZ"/>
        </w:rPr>
      </w:pPr>
      <w:r w:rsidRPr="00AA2F6F">
        <w:rPr>
          <w:rFonts w:eastAsia="Times New Roman"/>
          <w:lang w:eastAsia="cs-CZ"/>
        </w:rPr>
        <w:t>Poptávka, zájem potenciální</w:t>
      </w:r>
      <w:r w:rsidR="00933AEB">
        <w:rPr>
          <w:rFonts w:eastAsia="Times New Roman"/>
          <w:lang w:eastAsia="cs-CZ"/>
        </w:rPr>
        <w:t>ho</w:t>
      </w:r>
      <w:r w:rsidRPr="00AA2F6F">
        <w:rPr>
          <w:rFonts w:eastAsia="Times New Roman"/>
          <w:lang w:eastAsia="cs-CZ"/>
        </w:rPr>
        <w:t xml:space="preserve"> nebo stávajícího zákazníka (Lead)</w:t>
      </w:r>
    </w:p>
    <w:p w:rsidR="00E712E6" w:rsidRDefault="0033276B" w:rsidP="003B36D6">
      <w:pPr>
        <w:rPr>
          <w:lang w:eastAsia="cs-CZ"/>
        </w:rPr>
      </w:pPr>
      <w:r>
        <w:rPr>
          <w:lang w:eastAsia="cs-CZ"/>
        </w:rPr>
        <w:t>Ve většině případů stojí zájem zákazníka</w:t>
      </w:r>
      <w:r w:rsidR="003B36D6" w:rsidRPr="003B36D6">
        <w:rPr>
          <w:lang w:eastAsia="cs-CZ"/>
        </w:rPr>
        <w:t xml:space="preserve"> na začátku prodejního procesu; před navázáním kontaktu, obchodního vztahu nebo dokonce </w:t>
      </w:r>
      <w:r w:rsidR="00D463C9">
        <w:rPr>
          <w:lang w:eastAsia="cs-CZ"/>
        </w:rPr>
        <w:t xml:space="preserve">prodejní </w:t>
      </w:r>
      <w:r w:rsidR="003B36D6" w:rsidRPr="003B36D6">
        <w:rPr>
          <w:lang w:eastAsia="cs-CZ"/>
        </w:rPr>
        <w:t xml:space="preserve">objednávky v systému Salwin® CRM však není nutné mít zájemce. Pokud však prodejní proces zahajujete získáním zájemců, můžete po jejich zadání v systému CRM spravovat jejich stav, zařadit je, případně převést na </w:t>
      </w:r>
      <w:r w:rsidR="00CC064F">
        <w:rPr>
          <w:lang w:eastAsia="cs-CZ"/>
        </w:rPr>
        <w:t xml:space="preserve">obchodní </w:t>
      </w:r>
      <w:r w:rsidR="003B36D6" w:rsidRPr="003B36D6">
        <w:rPr>
          <w:lang w:eastAsia="cs-CZ"/>
        </w:rPr>
        <w:t xml:space="preserve">příležitost, </w:t>
      </w:r>
      <w:r w:rsidR="00CC064F">
        <w:rPr>
          <w:lang w:eastAsia="cs-CZ"/>
        </w:rPr>
        <w:t>zákazníka</w:t>
      </w:r>
      <w:r w:rsidR="003B36D6" w:rsidRPr="003B36D6">
        <w:rPr>
          <w:lang w:eastAsia="cs-CZ"/>
        </w:rPr>
        <w:t xml:space="preserve"> nebo kontakt. Pokud nemají zájem, můžete je rovněž vyřadit, případně znovu aktivovat v případě, že v budoucnu zájem projeví.</w:t>
      </w:r>
      <w:r w:rsidR="00E712E6">
        <w:rPr>
          <w:lang w:eastAsia="cs-CZ"/>
        </w:rPr>
        <w:t xml:space="preserve"> Následující obrázek zobrazuje proces zpracování zájmu zákazníka:</w:t>
      </w:r>
    </w:p>
    <w:p w:rsidR="00E65769" w:rsidRDefault="00E65769" w:rsidP="004B0468">
      <w:pPr>
        <w:spacing w:line="240" w:lineRule="auto"/>
        <w:jc w:val="left"/>
        <w:rPr>
          <w:rFonts w:eastAsia="Times New Roman"/>
          <w:color w:val="000000"/>
          <w:lang w:eastAsia="cs-CZ"/>
        </w:rPr>
      </w:pPr>
    </w:p>
    <w:p w:rsidR="00E712E6" w:rsidRDefault="00E712E6" w:rsidP="004B0468">
      <w:pPr>
        <w:spacing w:line="240" w:lineRule="auto"/>
        <w:jc w:val="left"/>
        <w:rPr>
          <w:rFonts w:eastAsia="Times New Roman"/>
          <w:color w:val="000000"/>
          <w:lang w:eastAsia="cs-CZ"/>
        </w:rPr>
      </w:pPr>
      <w:r w:rsidRPr="00E712E6">
        <w:rPr>
          <w:noProof/>
          <w:lang w:eastAsia="cs-CZ"/>
        </w:rPr>
        <w:drawing>
          <wp:inline distT="0" distB="0" distL="0" distR="0">
            <wp:extent cx="4440448" cy="1533525"/>
            <wp:effectExtent l="19050" t="0" r="0" b="0"/>
            <wp:docPr id="24" name="obráze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6"/>
                    <a:srcRect/>
                    <a:stretch>
                      <a:fillRect/>
                    </a:stretch>
                  </pic:blipFill>
                  <pic:spPr bwMode="auto">
                    <a:xfrm>
                      <a:off x="0" y="0"/>
                      <a:ext cx="4438396" cy="1532816"/>
                    </a:xfrm>
                    <a:prstGeom prst="rect">
                      <a:avLst/>
                    </a:prstGeom>
                    <a:noFill/>
                    <a:ln w="9525">
                      <a:noFill/>
                      <a:miter lim="800000"/>
                      <a:headEnd/>
                      <a:tailEnd/>
                    </a:ln>
                  </pic:spPr>
                </pic:pic>
              </a:graphicData>
            </a:graphic>
          </wp:inline>
        </w:drawing>
      </w:r>
    </w:p>
    <w:p w:rsidR="00E712E6" w:rsidRDefault="00E712E6" w:rsidP="004B0468">
      <w:pPr>
        <w:spacing w:line="240" w:lineRule="auto"/>
        <w:jc w:val="left"/>
        <w:rPr>
          <w:rFonts w:eastAsia="Times New Roman"/>
          <w:color w:val="000000"/>
          <w:lang w:eastAsia="cs-CZ"/>
        </w:rPr>
      </w:pPr>
    </w:p>
    <w:p w:rsidR="00E712E6" w:rsidRDefault="00E712E6" w:rsidP="004B0468">
      <w:pPr>
        <w:spacing w:line="240" w:lineRule="auto"/>
        <w:jc w:val="left"/>
        <w:rPr>
          <w:rFonts w:eastAsia="Times New Roman"/>
          <w:color w:val="000000"/>
          <w:lang w:eastAsia="cs-CZ"/>
        </w:rPr>
      </w:pPr>
    </w:p>
    <w:p w:rsidR="00E712E6" w:rsidRPr="008E3709" w:rsidRDefault="00E712E6" w:rsidP="00E712E6">
      <w:pPr>
        <w:rPr>
          <w:rFonts w:eastAsiaTheme="minorHAnsi" w:cstheme="minorBidi"/>
          <w:sz w:val="16"/>
          <w:szCs w:val="16"/>
          <w:lang w:eastAsia="cs-CZ"/>
        </w:rPr>
      </w:pPr>
      <w:r w:rsidRPr="008E3709">
        <w:rPr>
          <w:rFonts w:eastAsiaTheme="minorHAnsi" w:cstheme="minorBidi"/>
          <w:sz w:val="16"/>
          <w:szCs w:val="16"/>
          <w:lang w:eastAsia="cs-CZ"/>
        </w:rPr>
        <w:t>Obrázek –</w:t>
      </w:r>
      <w:r>
        <w:rPr>
          <w:rFonts w:eastAsiaTheme="minorHAnsi" w:cstheme="minorBidi"/>
          <w:sz w:val="16"/>
          <w:szCs w:val="16"/>
          <w:lang w:eastAsia="cs-CZ"/>
        </w:rPr>
        <w:t xml:space="preserve"> proces zpracování zájmu zákazníka</w:t>
      </w:r>
    </w:p>
    <w:p w:rsidR="00E712E6" w:rsidRDefault="00E712E6" w:rsidP="004B0468">
      <w:pPr>
        <w:spacing w:line="240" w:lineRule="auto"/>
        <w:jc w:val="left"/>
        <w:rPr>
          <w:rFonts w:eastAsia="Times New Roman"/>
          <w:color w:val="000000"/>
          <w:lang w:eastAsia="cs-CZ"/>
        </w:rPr>
      </w:pPr>
    </w:p>
    <w:p w:rsidR="005F3078" w:rsidRPr="00AA2F6F" w:rsidRDefault="005F3078" w:rsidP="005F3078">
      <w:pPr>
        <w:pStyle w:val="Nadpis2"/>
        <w:rPr>
          <w:rFonts w:eastAsia="Times New Roman"/>
          <w:lang w:eastAsia="cs-CZ"/>
        </w:rPr>
      </w:pPr>
      <w:r>
        <w:rPr>
          <w:rFonts w:eastAsia="Times New Roman"/>
          <w:lang w:eastAsia="cs-CZ"/>
        </w:rPr>
        <w:lastRenderedPageBreak/>
        <w:t>Obchodní příležitost</w:t>
      </w:r>
      <w:r w:rsidRPr="00AA2F6F">
        <w:rPr>
          <w:rFonts w:eastAsia="Times New Roman"/>
          <w:lang w:eastAsia="cs-CZ"/>
        </w:rPr>
        <w:t> (</w:t>
      </w:r>
      <w:r>
        <w:rPr>
          <w:rFonts w:eastAsia="Times New Roman"/>
          <w:lang w:eastAsia="cs-CZ"/>
        </w:rPr>
        <w:t>Opportunity</w:t>
      </w:r>
      <w:r w:rsidRPr="00AA2F6F">
        <w:rPr>
          <w:rFonts w:eastAsia="Times New Roman"/>
          <w:lang w:eastAsia="cs-CZ"/>
        </w:rPr>
        <w:t>)</w:t>
      </w:r>
    </w:p>
    <w:p w:rsidR="005F3078" w:rsidRDefault="007729D8" w:rsidP="007729D8">
      <w:pPr>
        <w:rPr>
          <w:lang w:eastAsia="cs-CZ"/>
        </w:rPr>
      </w:pPr>
      <w:r w:rsidRPr="007729D8">
        <w:rPr>
          <w:lang w:eastAsia="cs-CZ"/>
        </w:rPr>
        <w:t xml:space="preserve">Na začátku obchodního případu vzniká obchodní příležitost (předpokládáme, že je již provedena případně marketingová kampaň, ve které byli získáni potencionální klienti). V tuto chvíli jde o evidenci informací o případném prodeji produktu nebo služby poskytované </w:t>
      </w:r>
      <w:r w:rsidR="00691806">
        <w:rPr>
          <w:lang w:eastAsia="cs-CZ"/>
        </w:rPr>
        <w:t xml:space="preserve">naší </w:t>
      </w:r>
      <w:r w:rsidRPr="007729D8">
        <w:rPr>
          <w:lang w:eastAsia="cs-CZ"/>
        </w:rPr>
        <w:t xml:space="preserve">společností. Tato evidence umožňuje jednak následný přechod na vytvoření nabídky a jednak pro sledování informací o prodeji produktů a služeb na budoucí období, což může sloužit i například pro sledování plnění business plánu společnosti. U obchodní příležitosti jsou evidovány informace o zákazníkovi, produktu nebo službě, </w:t>
      </w:r>
      <w:r w:rsidR="00D91B6E">
        <w:rPr>
          <w:lang w:eastAsia="cs-CZ"/>
        </w:rPr>
        <w:t>ceně, pravděpodobnosti a stádiu</w:t>
      </w:r>
      <w:r w:rsidRPr="007729D8">
        <w:rPr>
          <w:lang w:eastAsia="cs-CZ"/>
        </w:rPr>
        <w:t>, ve kterém se příležitost nachází. Každá příležitost může obsahovat jeden nebo více produktů</w:t>
      </w:r>
      <w:r w:rsidR="00094573">
        <w:rPr>
          <w:lang w:eastAsia="cs-CZ"/>
        </w:rPr>
        <w:t xml:space="preserve"> a služeb dle definice v produktovém katalogu</w:t>
      </w:r>
      <w:r w:rsidRPr="007729D8">
        <w:rPr>
          <w:lang w:eastAsia="cs-CZ"/>
        </w:rPr>
        <w:t>.</w:t>
      </w:r>
    </w:p>
    <w:p w:rsidR="005F3078" w:rsidRPr="00AA2F6F" w:rsidRDefault="005F3078" w:rsidP="004B0468">
      <w:pPr>
        <w:spacing w:line="240" w:lineRule="auto"/>
        <w:jc w:val="left"/>
        <w:rPr>
          <w:rFonts w:eastAsia="Times New Roman"/>
          <w:color w:val="000000"/>
          <w:lang w:eastAsia="cs-CZ"/>
        </w:rPr>
      </w:pPr>
    </w:p>
    <w:p w:rsidR="004B0468" w:rsidRPr="00AA2F6F" w:rsidRDefault="004B0468" w:rsidP="004B0468">
      <w:pPr>
        <w:pStyle w:val="Nadpis2"/>
        <w:rPr>
          <w:rFonts w:eastAsia="Times New Roman"/>
          <w:lang w:eastAsia="cs-CZ"/>
        </w:rPr>
      </w:pPr>
      <w:r w:rsidRPr="00AA2F6F">
        <w:rPr>
          <w:rFonts w:eastAsia="Times New Roman"/>
          <w:lang w:eastAsia="cs-CZ"/>
        </w:rPr>
        <w:t>Nabídka produktů a služeb (Quote)</w:t>
      </w:r>
    </w:p>
    <w:p w:rsidR="004B0468" w:rsidRDefault="00481FDE" w:rsidP="00481FDE">
      <w:pPr>
        <w:rPr>
          <w:lang w:eastAsia="cs-CZ"/>
        </w:rPr>
      </w:pPr>
      <w:r>
        <w:rPr>
          <w:lang w:eastAsia="cs-CZ"/>
        </w:rPr>
        <w:t>V případě zájmu zákazníka o produkt nebo službu je příslušným pracovníkem obchodního oddělení připravena nabídka, která již zahrnuje konkrétní přehled nabízených produktů a služeb, včetně specifikace jednotlivých produktů a cenových informací.</w:t>
      </w:r>
      <w:r w:rsidR="00B35B26">
        <w:rPr>
          <w:lang w:eastAsia="cs-CZ"/>
        </w:rPr>
        <w:t xml:space="preserve"> Nabídka je velice podobná obchodní příležitosti s tím rozdílem, že v nabídce jsou již detailněji specifikovány produkty a služby, o které má zákazník zájem. Zároveň je možné u nabídky uchovávat verze, na základě komunikace se zákazníkem.</w:t>
      </w:r>
      <w:r w:rsidR="008B7FF1">
        <w:rPr>
          <w:lang w:eastAsia="cs-CZ"/>
        </w:rPr>
        <w:t xml:space="preserve"> V rámci implementace mohou být do systému CRM uloženy šablony společnosti tak, aby bylo možné nabídky vytisknout nebo uložit do formátu</w:t>
      </w:r>
      <w:r w:rsidR="009021F9">
        <w:rPr>
          <w:lang w:eastAsia="cs-CZ"/>
        </w:rPr>
        <w:t xml:space="preserve"> a vzhledu</w:t>
      </w:r>
      <w:r w:rsidR="00535AE1">
        <w:rPr>
          <w:lang w:eastAsia="cs-CZ"/>
        </w:rPr>
        <w:t xml:space="preserve"> daného směrnicemi </w:t>
      </w:r>
      <w:r w:rsidR="008B7FF1">
        <w:rPr>
          <w:lang w:eastAsia="cs-CZ"/>
        </w:rPr>
        <w:t>společnosti.</w:t>
      </w:r>
    </w:p>
    <w:p w:rsidR="00FA78EB" w:rsidRDefault="00FA78EB" w:rsidP="00481FDE">
      <w:pPr>
        <w:rPr>
          <w:lang w:eastAsia="cs-CZ"/>
        </w:rPr>
      </w:pPr>
    </w:p>
    <w:p w:rsidR="001F6BF9" w:rsidRPr="00AA2F6F" w:rsidRDefault="001F6BF9" w:rsidP="001F6BF9">
      <w:pPr>
        <w:pStyle w:val="Nadpis2"/>
        <w:rPr>
          <w:rFonts w:eastAsia="Times New Roman"/>
          <w:lang w:eastAsia="cs-CZ"/>
        </w:rPr>
      </w:pPr>
      <w:r>
        <w:rPr>
          <w:rFonts w:eastAsia="Times New Roman"/>
          <w:lang w:eastAsia="cs-CZ"/>
        </w:rPr>
        <w:t>Předpověď prodeje</w:t>
      </w:r>
      <w:r w:rsidRPr="00AA2F6F">
        <w:rPr>
          <w:rFonts w:eastAsia="Times New Roman"/>
          <w:lang w:eastAsia="cs-CZ"/>
        </w:rPr>
        <w:t> (</w:t>
      </w:r>
      <w:r>
        <w:rPr>
          <w:rFonts w:eastAsia="Times New Roman"/>
          <w:lang w:eastAsia="cs-CZ"/>
        </w:rPr>
        <w:t>Forecast</w:t>
      </w:r>
      <w:r w:rsidRPr="00AA2F6F">
        <w:rPr>
          <w:rFonts w:eastAsia="Times New Roman"/>
          <w:lang w:eastAsia="cs-CZ"/>
        </w:rPr>
        <w:t>)</w:t>
      </w:r>
    </w:p>
    <w:p w:rsidR="006D3F7D" w:rsidRPr="00A42F2A" w:rsidRDefault="006D3F7D" w:rsidP="00A42F2A">
      <w:pPr>
        <w:rPr>
          <w:lang w:eastAsia="cs-CZ"/>
        </w:rPr>
      </w:pPr>
      <w:r w:rsidRPr="006D3F7D">
        <w:rPr>
          <w:lang w:eastAsia="cs-CZ"/>
        </w:rPr>
        <w:t xml:space="preserve">Na základě stavu rozpracovanosti jednotlivých </w:t>
      </w:r>
      <w:r w:rsidR="005E3D75">
        <w:rPr>
          <w:lang w:eastAsia="cs-CZ"/>
        </w:rPr>
        <w:t>obchodních</w:t>
      </w:r>
      <w:r w:rsidRPr="006D3F7D">
        <w:rPr>
          <w:lang w:eastAsia="cs-CZ"/>
        </w:rPr>
        <w:t xml:space="preserve"> příležitostí</w:t>
      </w:r>
      <w:r w:rsidR="005E3D75">
        <w:rPr>
          <w:lang w:eastAsia="cs-CZ"/>
        </w:rPr>
        <w:t xml:space="preserve"> a nabídek</w:t>
      </w:r>
      <w:r w:rsidRPr="006D3F7D">
        <w:rPr>
          <w:lang w:eastAsia="cs-CZ"/>
        </w:rPr>
        <w:t xml:space="preserve"> je možné</w:t>
      </w:r>
      <w:r>
        <w:rPr>
          <w:lang w:eastAsia="cs-CZ"/>
        </w:rPr>
        <w:t xml:space="preserve"> </w:t>
      </w:r>
      <w:r w:rsidRPr="006D3F7D">
        <w:rPr>
          <w:lang w:eastAsia="cs-CZ"/>
        </w:rPr>
        <w:t>vytvářet předpověď prodeje. Tyto předpovědi je možné sledovat z různých pohledů, a to např</w:t>
      </w:r>
      <w:r w:rsidR="00641AEB">
        <w:rPr>
          <w:lang w:eastAsia="cs-CZ"/>
        </w:rPr>
        <w:t>íklad</w:t>
      </w:r>
      <w:r w:rsidRPr="006D3F7D">
        <w:rPr>
          <w:lang w:eastAsia="cs-CZ"/>
        </w:rPr>
        <w:t xml:space="preserve"> z pohle</w:t>
      </w:r>
      <w:r w:rsidR="00147F80">
        <w:rPr>
          <w:lang w:eastAsia="cs-CZ"/>
        </w:rPr>
        <w:t>du časového nebo z pohledu produktů</w:t>
      </w:r>
      <w:r w:rsidRPr="006D3F7D">
        <w:rPr>
          <w:lang w:eastAsia="cs-CZ"/>
        </w:rPr>
        <w:t>. Manažeři obchodních</w:t>
      </w:r>
      <w:r>
        <w:rPr>
          <w:lang w:eastAsia="cs-CZ"/>
        </w:rPr>
        <w:t xml:space="preserve"> </w:t>
      </w:r>
      <w:r w:rsidRPr="006D3F7D">
        <w:rPr>
          <w:lang w:eastAsia="cs-CZ"/>
        </w:rPr>
        <w:t xml:space="preserve">oddělení tak mohou přehledně monitorovat reálný vývoj prodeje a porovnávat ho s obchodím plánem. Včasné srovnání jim poskytuje dostatečný prostor k podniknutí příslušných kroků ke korekci situace. Takto vytvořené předpovědi mohou být následně použity nejen k příslušné podpoře prodejních aktivit, ale i pro účely nákupu, plánování cash flow apod. </w:t>
      </w:r>
    </w:p>
    <w:p w:rsidR="00E65769" w:rsidRPr="00AA2F6F" w:rsidRDefault="00E65769" w:rsidP="004B0468">
      <w:pPr>
        <w:spacing w:line="240" w:lineRule="auto"/>
        <w:jc w:val="left"/>
        <w:rPr>
          <w:rFonts w:eastAsia="Times New Roman"/>
          <w:color w:val="000000"/>
          <w:lang w:eastAsia="cs-CZ"/>
        </w:rPr>
      </w:pPr>
    </w:p>
    <w:p w:rsidR="004B0468" w:rsidRPr="00AA2F6F" w:rsidRDefault="004B0468" w:rsidP="004B0468">
      <w:pPr>
        <w:pStyle w:val="Nadpis2"/>
        <w:rPr>
          <w:rFonts w:eastAsia="Times New Roman"/>
          <w:lang w:eastAsia="cs-CZ"/>
        </w:rPr>
      </w:pPr>
      <w:r w:rsidRPr="00AA2F6F">
        <w:rPr>
          <w:rFonts w:eastAsia="Times New Roman"/>
          <w:lang w:eastAsia="cs-CZ"/>
        </w:rPr>
        <w:t>Smluvní dokument (Agreement)</w:t>
      </w:r>
    </w:p>
    <w:p w:rsidR="004B0468" w:rsidRDefault="004473B4" w:rsidP="004473B4">
      <w:pPr>
        <w:rPr>
          <w:lang w:eastAsia="cs-CZ"/>
        </w:rPr>
      </w:pPr>
      <w:r>
        <w:rPr>
          <w:lang w:eastAsia="cs-CZ"/>
        </w:rPr>
        <w:t xml:space="preserve">Před prodejem vlastního produktu nebo služby zákazníkovi může být definováno v rámci obchodního procesu krok, kdy dojde k uzavření a podpisu smlouvy. Tato smlouva obsahuje nejenom základní </w:t>
      </w:r>
      <w:r>
        <w:rPr>
          <w:lang w:eastAsia="cs-CZ"/>
        </w:rPr>
        <w:lastRenderedPageBreak/>
        <w:t>informace o zákazníkovi, ale také fakturační informace, informace o službách a produktech, které byly prodány a další důležité informace, jako například výpovědní podmínky. Smlouvu lze evidovat v rámci CRM a svázat s příslušnou prodejní objednávkou a tím i s konkrétní instancí služby. Smlouvy lze evidovat hierarchicky, například rámcové smlouvy a jednotlivé dodatky.</w:t>
      </w:r>
      <w:r w:rsidR="004D6486">
        <w:rPr>
          <w:lang w:eastAsia="cs-CZ"/>
        </w:rPr>
        <w:t xml:space="preserve"> Součástí evidence smluv je i proces zpracování výpovědi.</w:t>
      </w:r>
    </w:p>
    <w:p w:rsidR="00E65769" w:rsidRPr="00AA2F6F" w:rsidRDefault="00E65769" w:rsidP="004B0468">
      <w:pPr>
        <w:spacing w:line="240" w:lineRule="auto"/>
        <w:jc w:val="left"/>
        <w:rPr>
          <w:rFonts w:eastAsia="Times New Roman"/>
          <w:color w:val="000000"/>
          <w:lang w:eastAsia="cs-CZ"/>
        </w:rPr>
      </w:pPr>
    </w:p>
    <w:p w:rsidR="004B0468" w:rsidRPr="00AA2F6F" w:rsidRDefault="004B0468" w:rsidP="004B0468">
      <w:pPr>
        <w:pStyle w:val="Nadpis2"/>
        <w:rPr>
          <w:rFonts w:eastAsia="Times New Roman"/>
          <w:lang w:eastAsia="cs-CZ"/>
        </w:rPr>
      </w:pPr>
      <w:r w:rsidRPr="00AA2F6F">
        <w:rPr>
          <w:rFonts w:eastAsia="Times New Roman"/>
          <w:lang w:eastAsia="cs-CZ"/>
        </w:rPr>
        <w:t>Prodejní objednávka (Sales Order)</w:t>
      </w:r>
    </w:p>
    <w:p w:rsidR="004B0468" w:rsidRDefault="009F1CAC" w:rsidP="009F1CAC">
      <w:pPr>
        <w:rPr>
          <w:lang w:eastAsia="cs-CZ"/>
        </w:rPr>
      </w:pPr>
      <w:r>
        <w:rPr>
          <w:lang w:eastAsia="cs-CZ"/>
        </w:rPr>
        <w:t xml:space="preserve">Prodejní objednávka je svou povahou velice podobná nabídce služeb a využívá se tam, kde se prodávají služby a produkty, které nevyžadují nabídku. Zároveň se jedná o závěrečnou fázi v obchodním procesu před vlastním vytvořením instance služby. </w:t>
      </w:r>
      <w:r w:rsidR="00604085">
        <w:rPr>
          <w:lang w:eastAsia="cs-CZ"/>
        </w:rPr>
        <w:t>Z nabídky</w:t>
      </w:r>
      <w:r>
        <w:rPr>
          <w:lang w:eastAsia="cs-CZ"/>
        </w:rPr>
        <w:t>, která již byla schválena zákazníkem</w:t>
      </w:r>
      <w:r w:rsidR="00604085">
        <w:rPr>
          <w:lang w:eastAsia="cs-CZ"/>
        </w:rPr>
        <w:t xml:space="preserve"> (a vše je připraveno k prodeji služby nebo produktu)</w:t>
      </w:r>
      <w:r>
        <w:rPr>
          <w:lang w:eastAsia="cs-CZ"/>
        </w:rPr>
        <w:t xml:space="preserve"> je vytvořena </w:t>
      </w:r>
      <w:r w:rsidR="00B14610">
        <w:rPr>
          <w:lang w:eastAsia="cs-CZ"/>
        </w:rPr>
        <w:t>prodejní objednávka</w:t>
      </w:r>
      <w:r>
        <w:rPr>
          <w:lang w:eastAsia="cs-CZ"/>
        </w:rPr>
        <w:t>.</w:t>
      </w:r>
      <w:r w:rsidR="00E42379">
        <w:rPr>
          <w:lang w:eastAsia="cs-CZ"/>
        </w:rPr>
        <w:t xml:space="preserve"> Další důležitý rozdíl mezi nabídkou a prodejní objednávkou je v tom, že instance služby je svázána s prodejní objednávk</w:t>
      </w:r>
      <w:r w:rsidR="00E03A42">
        <w:rPr>
          <w:lang w:eastAsia="cs-CZ"/>
        </w:rPr>
        <w:t>o</w:t>
      </w:r>
      <w:r w:rsidR="00E42379">
        <w:rPr>
          <w:lang w:eastAsia="cs-CZ"/>
        </w:rPr>
        <w:t xml:space="preserve">u, nikoliv </w:t>
      </w:r>
      <w:r w:rsidR="00A60650">
        <w:rPr>
          <w:lang w:eastAsia="cs-CZ"/>
        </w:rPr>
        <w:t xml:space="preserve">s </w:t>
      </w:r>
      <w:r w:rsidR="00E42379">
        <w:rPr>
          <w:lang w:eastAsia="cs-CZ"/>
        </w:rPr>
        <w:t>nabídkou.</w:t>
      </w:r>
    </w:p>
    <w:p w:rsidR="00E65769" w:rsidRPr="00AA2F6F" w:rsidRDefault="00E65769" w:rsidP="004B0468">
      <w:pPr>
        <w:spacing w:line="240" w:lineRule="auto"/>
        <w:jc w:val="left"/>
        <w:rPr>
          <w:rFonts w:eastAsia="Times New Roman"/>
          <w:color w:val="000000"/>
          <w:lang w:eastAsia="cs-CZ"/>
        </w:rPr>
      </w:pPr>
    </w:p>
    <w:p w:rsidR="004B0468" w:rsidRPr="00AA2F6F" w:rsidRDefault="004B0468" w:rsidP="004B0468">
      <w:pPr>
        <w:pStyle w:val="Nadpis2"/>
        <w:rPr>
          <w:rFonts w:eastAsia="Times New Roman"/>
          <w:lang w:eastAsia="cs-CZ"/>
        </w:rPr>
      </w:pPr>
      <w:r w:rsidRPr="00AA2F6F">
        <w:rPr>
          <w:rFonts w:eastAsia="Times New Roman"/>
          <w:lang w:eastAsia="cs-CZ"/>
        </w:rPr>
        <w:t>Instance služby (Asset)</w:t>
      </w:r>
    </w:p>
    <w:p w:rsidR="00385C07" w:rsidRDefault="00F147EA" w:rsidP="00F147EA">
      <w:pPr>
        <w:rPr>
          <w:lang w:eastAsia="cs-CZ"/>
        </w:rPr>
      </w:pPr>
      <w:r>
        <w:rPr>
          <w:lang w:eastAsia="cs-CZ"/>
        </w:rPr>
        <w:t>Konkrétní produkt nebo služba, kterou si zákazník zakoupil od naší společnosti je v produktu Salwin® CRM definována jako instance služby.</w:t>
      </w:r>
      <w:r w:rsidR="00385C07">
        <w:rPr>
          <w:lang w:eastAsia="cs-CZ"/>
        </w:rPr>
        <w:t xml:space="preserve"> Instance služby je v podstatě výsledkem prodeje produktu nebo služby. </w:t>
      </w:r>
    </w:p>
    <w:p w:rsidR="00385C07" w:rsidRDefault="00385C07" w:rsidP="00F147EA">
      <w:pPr>
        <w:rPr>
          <w:lang w:eastAsia="cs-CZ"/>
        </w:rPr>
      </w:pPr>
    </w:p>
    <w:p w:rsidR="004B0468" w:rsidRPr="00385C07" w:rsidRDefault="00385C07" w:rsidP="0039682D">
      <w:pPr>
        <w:pBdr>
          <w:left w:val="single" w:sz="4" w:space="4" w:color="auto"/>
        </w:pBdr>
        <w:rPr>
          <w:b/>
          <w:lang w:eastAsia="cs-CZ"/>
        </w:rPr>
      </w:pPr>
      <w:r w:rsidRPr="00385C07">
        <w:rPr>
          <w:b/>
          <w:lang w:eastAsia="cs-CZ"/>
        </w:rPr>
        <w:t>Příklad:</w:t>
      </w:r>
    </w:p>
    <w:p w:rsidR="00385C07" w:rsidRPr="00385C07" w:rsidRDefault="00385C07" w:rsidP="0039682D">
      <w:pPr>
        <w:pBdr>
          <w:left w:val="single" w:sz="4" w:space="4" w:color="auto"/>
        </w:pBdr>
        <w:rPr>
          <w:i/>
          <w:lang w:eastAsia="cs-CZ"/>
        </w:rPr>
      </w:pPr>
      <w:r w:rsidRPr="00385C07">
        <w:rPr>
          <w:i/>
          <w:lang w:eastAsia="cs-CZ"/>
        </w:rPr>
        <w:t>Naše společnost prodává osobní počítače ABC s</w:t>
      </w:r>
      <w:r w:rsidR="00C42C77">
        <w:rPr>
          <w:i/>
          <w:lang w:eastAsia="cs-CZ"/>
        </w:rPr>
        <w:t xml:space="preserve"> definovanými </w:t>
      </w:r>
      <w:r w:rsidRPr="00385C07">
        <w:rPr>
          <w:i/>
          <w:lang w:eastAsia="cs-CZ"/>
        </w:rPr>
        <w:t> parametry. Toto je definice produktu v produktovém katalogu, kde je také definována cena v příslušném ceníku. Zákazník Air Maniacs Inc. si od naší společnosti zakoupil jeden počítač</w:t>
      </w:r>
      <w:r w:rsidR="00BA7348">
        <w:rPr>
          <w:i/>
          <w:lang w:eastAsia="cs-CZ"/>
        </w:rPr>
        <w:t xml:space="preserve"> ABC</w:t>
      </w:r>
      <w:r w:rsidRPr="00385C07">
        <w:rPr>
          <w:i/>
          <w:lang w:eastAsia="cs-CZ"/>
        </w:rPr>
        <w:t>. Instance služby je konkrétní počítač ABC, který byl zákazníkovi prodá</w:t>
      </w:r>
      <w:r w:rsidR="00BA7348">
        <w:rPr>
          <w:i/>
          <w:lang w:eastAsia="cs-CZ"/>
        </w:rPr>
        <w:t xml:space="preserve">n, tj. </w:t>
      </w:r>
      <w:r w:rsidRPr="00385C07">
        <w:rPr>
          <w:i/>
          <w:lang w:eastAsia="cs-CZ"/>
        </w:rPr>
        <w:t xml:space="preserve">má </w:t>
      </w:r>
      <w:r w:rsidR="00BA7348">
        <w:rPr>
          <w:i/>
          <w:lang w:eastAsia="cs-CZ"/>
        </w:rPr>
        <w:t xml:space="preserve">konkrétní výrobní nebo sériové </w:t>
      </w:r>
      <w:r w:rsidRPr="00385C07">
        <w:rPr>
          <w:i/>
          <w:lang w:eastAsia="cs-CZ"/>
        </w:rPr>
        <w:t>číslo.</w:t>
      </w:r>
    </w:p>
    <w:p w:rsidR="00E65769" w:rsidRDefault="00E65769" w:rsidP="004B0468">
      <w:pPr>
        <w:spacing w:line="240" w:lineRule="auto"/>
        <w:jc w:val="left"/>
        <w:rPr>
          <w:rFonts w:eastAsia="Times New Roman"/>
          <w:color w:val="000000"/>
          <w:lang w:eastAsia="cs-CZ"/>
        </w:rPr>
      </w:pPr>
    </w:p>
    <w:p w:rsidR="0039682D" w:rsidRDefault="0039682D" w:rsidP="004B0468">
      <w:pPr>
        <w:spacing w:line="240" w:lineRule="auto"/>
        <w:jc w:val="left"/>
        <w:rPr>
          <w:rFonts w:eastAsia="Times New Roman"/>
          <w:color w:val="000000"/>
          <w:lang w:eastAsia="cs-CZ"/>
        </w:rPr>
      </w:pPr>
    </w:p>
    <w:p w:rsidR="00B678DD" w:rsidRDefault="0039682D" w:rsidP="0039682D">
      <w:pPr>
        <w:rPr>
          <w:lang w:eastAsia="cs-CZ"/>
        </w:rPr>
      </w:pPr>
      <w:r>
        <w:rPr>
          <w:lang w:eastAsia="cs-CZ"/>
        </w:rPr>
        <w:t>Každá instance služby je vázána na nabídku (není povinné), prodejní objednávku, produkt, zákazníka (komu je služba nebo produkt prodán</w:t>
      </w:r>
      <w:r w:rsidR="009D2B52">
        <w:rPr>
          <w:lang w:eastAsia="cs-CZ"/>
        </w:rPr>
        <w:t>a</w:t>
      </w:r>
      <w:r>
        <w:rPr>
          <w:lang w:eastAsia="cs-CZ"/>
        </w:rPr>
        <w:t>), fakturačního zákazníka (komu je služba nebo produkt fakturován</w:t>
      </w:r>
      <w:r w:rsidR="009D2B52">
        <w:rPr>
          <w:lang w:eastAsia="cs-CZ"/>
        </w:rPr>
        <w:t>a</w:t>
      </w:r>
      <w:r>
        <w:rPr>
          <w:lang w:eastAsia="cs-CZ"/>
        </w:rPr>
        <w:t>), uživatele služby (kdo službu nebo produkt používá), partnera (přes koho byla služba nebo produkt prodán</w:t>
      </w:r>
      <w:r w:rsidR="009D2B52">
        <w:rPr>
          <w:lang w:eastAsia="cs-CZ"/>
        </w:rPr>
        <w:t>a</w:t>
      </w:r>
      <w:r>
        <w:rPr>
          <w:lang w:eastAsia="cs-CZ"/>
        </w:rPr>
        <w:t>) a dále na smluvní dokumenty (pod jakou smlouvou byla služba nebo produkt prodána, včetně případné informace v rámci jaké partnerské smlouvy byla služba nebo produkt prodána přes partnera).</w:t>
      </w:r>
      <w:r w:rsidR="00CA5372">
        <w:rPr>
          <w:lang w:eastAsia="cs-CZ"/>
        </w:rPr>
        <w:t xml:space="preserve"> </w:t>
      </w:r>
      <w:r w:rsidR="00B678DD">
        <w:rPr>
          <w:lang w:eastAsia="cs-CZ"/>
        </w:rPr>
        <w:t>Následující obrázek zobrazuje vztah mezi prodaným produktem nebo službou a zákazníkem, partnerem a dalšími informacemi uloženými v systému CRM:</w:t>
      </w:r>
    </w:p>
    <w:p w:rsidR="00990786" w:rsidRDefault="00990786" w:rsidP="0039682D">
      <w:pPr>
        <w:rPr>
          <w:lang w:eastAsia="cs-CZ"/>
        </w:rPr>
      </w:pPr>
    </w:p>
    <w:p w:rsidR="00990786" w:rsidRDefault="00FB2D7E" w:rsidP="0039682D">
      <w:pPr>
        <w:rPr>
          <w:lang w:eastAsia="cs-CZ"/>
        </w:rPr>
      </w:pPr>
      <w:r w:rsidRPr="00FB2D7E">
        <w:rPr>
          <w:noProof/>
          <w:lang w:eastAsia="cs-CZ"/>
        </w:rPr>
        <w:lastRenderedPageBreak/>
        <w:drawing>
          <wp:inline distT="0" distB="0" distL="0" distR="0">
            <wp:extent cx="4886325" cy="2321719"/>
            <wp:effectExtent l="19050" t="0" r="9525" b="0"/>
            <wp:docPr id="15" name="obráze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7"/>
                    <a:srcRect/>
                    <a:stretch>
                      <a:fillRect/>
                    </a:stretch>
                  </pic:blipFill>
                  <pic:spPr bwMode="auto">
                    <a:xfrm>
                      <a:off x="0" y="0"/>
                      <a:ext cx="4886325" cy="2321719"/>
                    </a:xfrm>
                    <a:prstGeom prst="rect">
                      <a:avLst/>
                    </a:prstGeom>
                    <a:noFill/>
                    <a:ln w="9525">
                      <a:noFill/>
                      <a:miter lim="800000"/>
                      <a:headEnd/>
                      <a:tailEnd/>
                    </a:ln>
                  </pic:spPr>
                </pic:pic>
              </a:graphicData>
            </a:graphic>
          </wp:inline>
        </w:drawing>
      </w:r>
    </w:p>
    <w:p w:rsidR="0039682D" w:rsidRDefault="0039682D" w:rsidP="004B0468">
      <w:pPr>
        <w:spacing w:line="240" w:lineRule="auto"/>
        <w:jc w:val="left"/>
        <w:rPr>
          <w:rFonts w:eastAsia="Times New Roman"/>
          <w:color w:val="000000"/>
          <w:lang w:eastAsia="cs-CZ"/>
        </w:rPr>
      </w:pPr>
    </w:p>
    <w:p w:rsidR="00990786" w:rsidRPr="008E3709" w:rsidRDefault="00990786" w:rsidP="00990786">
      <w:pPr>
        <w:rPr>
          <w:rFonts w:eastAsiaTheme="minorHAnsi" w:cstheme="minorBidi"/>
          <w:sz w:val="16"/>
          <w:szCs w:val="16"/>
          <w:lang w:eastAsia="cs-CZ"/>
        </w:rPr>
      </w:pPr>
      <w:r w:rsidRPr="008E3709">
        <w:rPr>
          <w:rFonts w:eastAsiaTheme="minorHAnsi" w:cstheme="minorBidi"/>
          <w:sz w:val="16"/>
          <w:szCs w:val="16"/>
          <w:lang w:eastAsia="cs-CZ"/>
        </w:rPr>
        <w:t xml:space="preserve">Obrázek – vztah mezi </w:t>
      </w:r>
      <w:r>
        <w:rPr>
          <w:rFonts w:eastAsiaTheme="minorHAnsi" w:cstheme="minorBidi"/>
          <w:sz w:val="16"/>
          <w:szCs w:val="16"/>
          <w:lang w:eastAsia="cs-CZ"/>
        </w:rPr>
        <w:t>prodaným produktem / službou a ostatními informacemi</w:t>
      </w:r>
    </w:p>
    <w:p w:rsidR="00990786" w:rsidRDefault="00990786" w:rsidP="004B0468">
      <w:pPr>
        <w:spacing w:line="240" w:lineRule="auto"/>
        <w:jc w:val="left"/>
        <w:rPr>
          <w:rFonts w:eastAsia="Times New Roman"/>
          <w:color w:val="000000"/>
          <w:lang w:eastAsia="cs-CZ"/>
        </w:rPr>
      </w:pPr>
    </w:p>
    <w:p w:rsidR="00527615" w:rsidRPr="00AA2F6F" w:rsidRDefault="00527615" w:rsidP="00527615">
      <w:pPr>
        <w:pStyle w:val="Nadpis2"/>
        <w:rPr>
          <w:rFonts w:eastAsia="Times New Roman"/>
          <w:lang w:eastAsia="cs-CZ"/>
        </w:rPr>
      </w:pPr>
      <w:r>
        <w:rPr>
          <w:rFonts w:eastAsia="Times New Roman"/>
          <w:lang w:eastAsia="cs-CZ"/>
        </w:rPr>
        <w:t>Faktury</w:t>
      </w:r>
      <w:r w:rsidRPr="00AA2F6F">
        <w:rPr>
          <w:rFonts w:eastAsia="Times New Roman"/>
          <w:lang w:eastAsia="cs-CZ"/>
        </w:rPr>
        <w:t> (</w:t>
      </w:r>
      <w:r>
        <w:rPr>
          <w:rFonts w:eastAsia="Times New Roman"/>
          <w:lang w:eastAsia="cs-CZ"/>
        </w:rPr>
        <w:t>Invoice</w:t>
      </w:r>
      <w:r w:rsidRPr="00AA2F6F">
        <w:rPr>
          <w:rFonts w:eastAsia="Times New Roman"/>
          <w:lang w:eastAsia="cs-CZ"/>
        </w:rPr>
        <w:t>)</w:t>
      </w:r>
    </w:p>
    <w:p w:rsidR="00527615" w:rsidRDefault="00A96489" w:rsidP="00A96489">
      <w:pPr>
        <w:rPr>
          <w:lang w:eastAsia="cs-CZ"/>
        </w:rPr>
      </w:pPr>
      <w:r>
        <w:rPr>
          <w:lang w:eastAsia="cs-CZ"/>
        </w:rPr>
        <w:t>I přestože produkt Salwin® CRM neobsahuje modul a funkčnost pro fakturaci prodaných služeb a produktů, je možné v rámci tohoto modulu evidovat vydané a došlé faktury. Tyto informace mohou být vázány na konkrétní instance služeb nebo hromadně importovány z externích datových zdrojů.</w:t>
      </w:r>
    </w:p>
    <w:p w:rsidR="00527615" w:rsidRPr="00AA2F6F" w:rsidRDefault="00527615" w:rsidP="004B0468">
      <w:pPr>
        <w:spacing w:line="240" w:lineRule="auto"/>
        <w:jc w:val="left"/>
        <w:rPr>
          <w:rFonts w:eastAsia="Times New Roman"/>
          <w:color w:val="000000"/>
          <w:lang w:eastAsia="cs-CZ"/>
        </w:rPr>
      </w:pPr>
    </w:p>
    <w:p w:rsidR="000877AF" w:rsidRDefault="000877AF">
      <w:pPr>
        <w:spacing w:line="240" w:lineRule="auto"/>
        <w:jc w:val="left"/>
        <w:rPr>
          <w:rFonts w:ascii="Cambria" w:hAnsi="Cambria" w:cs="Arial"/>
          <w:bCs/>
          <w:sz w:val="40"/>
          <w:szCs w:val="32"/>
          <w:lang w:eastAsia="cs-CZ"/>
        </w:rPr>
      </w:pPr>
      <w:r>
        <w:rPr>
          <w:lang w:eastAsia="cs-CZ"/>
        </w:rPr>
        <w:br w:type="page"/>
      </w:r>
    </w:p>
    <w:p w:rsidR="004B0468" w:rsidRPr="006A1E1D" w:rsidRDefault="004B0468" w:rsidP="004B0468">
      <w:pPr>
        <w:pStyle w:val="Nadpis1"/>
        <w:rPr>
          <w:lang w:eastAsia="cs-CZ"/>
        </w:rPr>
      </w:pPr>
      <w:r w:rsidRPr="006A1E1D">
        <w:rPr>
          <w:lang w:eastAsia="cs-CZ"/>
        </w:rPr>
        <w:lastRenderedPageBreak/>
        <w:t>Podpora zákazníků (Customer Service)</w:t>
      </w:r>
    </w:p>
    <w:p w:rsidR="004B0468" w:rsidRDefault="00EB2558" w:rsidP="00EB2558">
      <w:pPr>
        <w:rPr>
          <w:lang w:eastAsia="cs-CZ"/>
        </w:rPr>
      </w:pPr>
      <w:r>
        <w:rPr>
          <w:lang w:eastAsia="cs-CZ"/>
        </w:rPr>
        <w:t>Prodejem služby nebo produktu péče o zákazníka nekončí, naopak právě začíná. Oblast podpory zákazníků je určená pro správu problémů, které se mohou zákazníkům vyskytnout při používání našich produktů a služeb nebo správě zákaznických požadavků.</w:t>
      </w:r>
    </w:p>
    <w:p w:rsidR="00E65769" w:rsidRPr="00AA2F6F" w:rsidRDefault="00E65769" w:rsidP="004B0468">
      <w:pPr>
        <w:spacing w:line="240" w:lineRule="auto"/>
        <w:jc w:val="left"/>
        <w:rPr>
          <w:rFonts w:eastAsia="Times New Roman"/>
          <w:color w:val="000000"/>
          <w:lang w:eastAsia="cs-CZ"/>
        </w:rPr>
      </w:pPr>
    </w:p>
    <w:p w:rsidR="004B0468" w:rsidRPr="00AA2F6F" w:rsidRDefault="004B0468" w:rsidP="004B0468">
      <w:pPr>
        <w:pStyle w:val="Nadpis2"/>
        <w:rPr>
          <w:rFonts w:eastAsia="Times New Roman"/>
          <w:lang w:eastAsia="cs-CZ"/>
        </w:rPr>
      </w:pPr>
      <w:r w:rsidRPr="00AA2F6F">
        <w:rPr>
          <w:rFonts w:eastAsia="Times New Roman"/>
          <w:lang w:eastAsia="cs-CZ"/>
        </w:rPr>
        <w:t>Problémy zákazníků (Trouble Ticket)</w:t>
      </w:r>
    </w:p>
    <w:p w:rsidR="004B0468" w:rsidRDefault="00126BA6" w:rsidP="00126BA6">
      <w:pPr>
        <w:rPr>
          <w:lang w:eastAsia="cs-CZ"/>
        </w:rPr>
      </w:pPr>
      <w:r w:rsidRPr="00126BA6">
        <w:rPr>
          <w:lang w:eastAsia="cs-CZ"/>
        </w:rPr>
        <w:t xml:space="preserve">Další základní funkčností pro podporu zákazníků je možnost evidence a správy </w:t>
      </w:r>
      <w:r>
        <w:rPr>
          <w:lang w:eastAsia="cs-CZ"/>
        </w:rPr>
        <w:t>problémů zákazníků s produkty a službami, které od naší společnosti zakoupili a provozují</w:t>
      </w:r>
      <w:r w:rsidR="00AB5ED7">
        <w:rPr>
          <w:lang w:eastAsia="cs-CZ"/>
        </w:rPr>
        <w:t xml:space="preserve"> nebo užívají</w:t>
      </w:r>
      <w:r>
        <w:rPr>
          <w:lang w:eastAsia="cs-CZ"/>
        </w:rPr>
        <w:t xml:space="preserve"> je. Tyto</w:t>
      </w:r>
      <w:r w:rsidRPr="00126BA6">
        <w:rPr>
          <w:lang w:eastAsia="cs-CZ"/>
        </w:rPr>
        <w:t xml:space="preserve"> požadavky jsou do systému evidovány na základě podkladů od zákazníků (</w:t>
      </w:r>
      <w:r>
        <w:rPr>
          <w:lang w:eastAsia="cs-CZ"/>
        </w:rPr>
        <w:t>reklamace a podobně</w:t>
      </w:r>
      <w:r w:rsidRPr="00126BA6">
        <w:rPr>
          <w:lang w:eastAsia="cs-CZ"/>
        </w:rPr>
        <w:t>).</w:t>
      </w:r>
      <w:r w:rsidR="003E3AAA">
        <w:rPr>
          <w:lang w:eastAsia="cs-CZ"/>
        </w:rPr>
        <w:t xml:space="preserve"> V rámci definice SLA modelů </w:t>
      </w:r>
      <w:r w:rsidR="008C5244">
        <w:rPr>
          <w:lang w:eastAsia="cs-CZ"/>
        </w:rPr>
        <w:t>lze sledovat doby odezvy a řešení jednotlivých problémů a zároveň účinně reagovat v případě, kdy není problém řešen v definovaném časovém termínu.</w:t>
      </w:r>
    </w:p>
    <w:p w:rsidR="004B0468" w:rsidRPr="00AA2F6F" w:rsidRDefault="004B0468" w:rsidP="004B0468">
      <w:pPr>
        <w:spacing w:line="240" w:lineRule="auto"/>
        <w:jc w:val="left"/>
        <w:rPr>
          <w:rFonts w:eastAsia="Times New Roman"/>
          <w:color w:val="000000"/>
          <w:lang w:eastAsia="cs-CZ"/>
        </w:rPr>
      </w:pPr>
      <w:r w:rsidRPr="00AA2F6F">
        <w:rPr>
          <w:rFonts w:eastAsia="Times New Roman"/>
          <w:color w:val="000000"/>
          <w:lang w:eastAsia="cs-CZ"/>
        </w:rPr>
        <w:t> </w:t>
      </w:r>
    </w:p>
    <w:p w:rsidR="004B0468" w:rsidRPr="00AA2F6F" w:rsidRDefault="004B0468" w:rsidP="004B0468">
      <w:pPr>
        <w:pStyle w:val="Nadpis2"/>
        <w:rPr>
          <w:rFonts w:eastAsia="Times New Roman"/>
          <w:lang w:eastAsia="cs-CZ"/>
        </w:rPr>
      </w:pPr>
      <w:r w:rsidRPr="00AA2F6F">
        <w:rPr>
          <w:rFonts w:eastAsia="Times New Roman"/>
          <w:lang w:eastAsia="cs-CZ"/>
        </w:rPr>
        <w:t>Požadavky na změny (Service Request)</w:t>
      </w:r>
    </w:p>
    <w:p w:rsidR="004B0468" w:rsidRDefault="006D5CB9" w:rsidP="006D5CB9">
      <w:pPr>
        <w:rPr>
          <w:lang w:eastAsia="cs-CZ"/>
        </w:rPr>
      </w:pPr>
      <w:r>
        <w:rPr>
          <w:lang w:eastAsia="cs-CZ"/>
        </w:rPr>
        <w:t>V podstatě se jedná o typ problému, kdy zákazník požaduje změnu na službě nebo produktu, který si již zakoupil od naší společnosti, například rozšíření nabídky programů u kabelové televize nebo navýšení rychlosti u ADSL.</w:t>
      </w:r>
      <w:r w:rsidR="00142E76">
        <w:rPr>
          <w:lang w:eastAsia="cs-CZ"/>
        </w:rPr>
        <w:t xml:space="preserve"> Zpracování těchto požadavků je stejné jako při zpracování problémů a v závislosti na vnitřních procesech společnosti.</w:t>
      </w:r>
    </w:p>
    <w:p w:rsidR="00E65769" w:rsidRPr="00AA2F6F" w:rsidRDefault="00E65769" w:rsidP="004B0468">
      <w:pPr>
        <w:spacing w:line="240" w:lineRule="auto"/>
        <w:jc w:val="left"/>
        <w:rPr>
          <w:rFonts w:eastAsia="Times New Roman"/>
          <w:color w:val="000000"/>
          <w:lang w:eastAsia="cs-CZ"/>
        </w:rPr>
      </w:pPr>
    </w:p>
    <w:p w:rsidR="004B0468" w:rsidRPr="00AA2F6F" w:rsidRDefault="004B0468" w:rsidP="004B0468">
      <w:pPr>
        <w:pStyle w:val="Nadpis2"/>
        <w:rPr>
          <w:rFonts w:eastAsia="Times New Roman"/>
          <w:lang w:eastAsia="cs-CZ"/>
        </w:rPr>
      </w:pPr>
      <w:r w:rsidRPr="00AA2F6F">
        <w:rPr>
          <w:rFonts w:eastAsia="Times New Roman"/>
          <w:lang w:eastAsia="cs-CZ"/>
        </w:rPr>
        <w:t>Znalostní databáze (Knowledge base)</w:t>
      </w:r>
    </w:p>
    <w:p w:rsidR="00E65769" w:rsidRDefault="001F3CFF" w:rsidP="001F3CFF">
      <w:pPr>
        <w:rPr>
          <w:lang w:eastAsia="cs-CZ"/>
        </w:rPr>
      </w:pPr>
      <w:r w:rsidRPr="001F3CFF">
        <w:rPr>
          <w:lang w:eastAsia="cs-CZ"/>
        </w:rPr>
        <w:t xml:space="preserve">Znalostní databáze poskytuje uživatelům </w:t>
      </w:r>
      <w:r w:rsidR="00CF44FF">
        <w:rPr>
          <w:lang w:eastAsia="cs-CZ"/>
        </w:rPr>
        <w:t xml:space="preserve">produktu Salwin® </w:t>
      </w:r>
      <w:r w:rsidRPr="001F3CFF">
        <w:rPr>
          <w:lang w:eastAsia="cs-CZ"/>
        </w:rPr>
        <w:t>CRM informace o produktech, službách nebo marketingových kampaních, které jsou potřeba pro informaci agentům nebo řešení otázek zákazníků. Jednotlivé informace jsou prezentovány ve formě článků, které jsou organizovány pomocí hierarchické struktury adresářů knihoven (obdoba šanonů a informací v nich uložených).</w:t>
      </w:r>
      <w:r>
        <w:rPr>
          <w:lang w:eastAsia="cs-CZ"/>
        </w:rPr>
        <w:t xml:space="preserve"> </w:t>
      </w:r>
      <w:r w:rsidRPr="001F3CFF">
        <w:rPr>
          <w:lang w:eastAsia="cs-CZ"/>
        </w:rPr>
        <w:t>Součástí znalostní databáze nemusí být pouze informace o produktech nebo službách. Součástí tohoto modulu může být jakýkoliv článek nebo dokument, který má sloužit uživatelům systému. Modul je používán také pro uchovávání marketingové a produktové literatury.</w:t>
      </w:r>
    </w:p>
    <w:p w:rsidR="001F3CFF" w:rsidRDefault="001F3CFF" w:rsidP="001F3CFF">
      <w:pPr>
        <w:spacing w:line="240" w:lineRule="auto"/>
        <w:jc w:val="left"/>
        <w:rPr>
          <w:rFonts w:eastAsia="Times New Roman"/>
          <w:color w:val="000000"/>
          <w:lang w:eastAsia="cs-CZ"/>
        </w:rPr>
      </w:pPr>
    </w:p>
    <w:p w:rsidR="00C56449" w:rsidRPr="00AA2F6F" w:rsidRDefault="00C56449" w:rsidP="00C56449">
      <w:pPr>
        <w:pStyle w:val="Nadpis2"/>
        <w:rPr>
          <w:rFonts w:eastAsia="Times New Roman"/>
          <w:lang w:eastAsia="cs-CZ"/>
        </w:rPr>
      </w:pPr>
      <w:r>
        <w:rPr>
          <w:rFonts w:eastAsia="Times New Roman"/>
          <w:lang w:eastAsia="cs-CZ"/>
        </w:rPr>
        <w:t>Černá listina</w:t>
      </w:r>
      <w:r w:rsidRPr="00AA2F6F">
        <w:rPr>
          <w:rFonts w:eastAsia="Times New Roman"/>
          <w:lang w:eastAsia="cs-CZ"/>
        </w:rPr>
        <w:t> (</w:t>
      </w:r>
      <w:r>
        <w:rPr>
          <w:rFonts w:eastAsia="Times New Roman"/>
          <w:lang w:eastAsia="cs-CZ"/>
        </w:rPr>
        <w:t>Blacklist</w:t>
      </w:r>
      <w:r w:rsidRPr="00AA2F6F">
        <w:rPr>
          <w:rFonts w:eastAsia="Times New Roman"/>
          <w:lang w:eastAsia="cs-CZ"/>
        </w:rPr>
        <w:t>)</w:t>
      </w:r>
    </w:p>
    <w:p w:rsidR="00C56449" w:rsidRDefault="00C56449" w:rsidP="00C56449">
      <w:pPr>
        <w:rPr>
          <w:lang w:eastAsia="cs-CZ"/>
        </w:rPr>
      </w:pPr>
      <w:r>
        <w:rPr>
          <w:lang w:eastAsia="cs-CZ"/>
        </w:rPr>
        <w:t>Tento m</w:t>
      </w:r>
      <w:r w:rsidRPr="00C56449">
        <w:rPr>
          <w:lang w:eastAsia="cs-CZ"/>
        </w:rPr>
        <w:t>odul slouží k evidenci a vyhledání zákazníků a kontaktních osob, kterým je z nějakého důvodu odmítnuta spolupráce. Důvodem zařazení na seznam může být například neplacení pohledávek</w:t>
      </w:r>
      <w:r>
        <w:rPr>
          <w:lang w:eastAsia="cs-CZ"/>
        </w:rPr>
        <w:t>.</w:t>
      </w:r>
      <w:r w:rsidR="0027577B">
        <w:rPr>
          <w:lang w:eastAsia="cs-CZ"/>
        </w:rPr>
        <w:t xml:space="preserve"> Záleží </w:t>
      </w:r>
      <w:r w:rsidR="0027577B">
        <w:rPr>
          <w:lang w:eastAsia="cs-CZ"/>
        </w:rPr>
        <w:lastRenderedPageBreak/>
        <w:t>na konkrétní implementaci u zákazníka, ale celý proces a využití tohoto modulu může být nastaveno tak, že pro zákazníky uložené na blacklistu nelze prodat produkt nebo službu apod.</w:t>
      </w:r>
    </w:p>
    <w:p w:rsidR="00C56449" w:rsidRDefault="00C56449" w:rsidP="001F3CFF">
      <w:pPr>
        <w:spacing w:line="240" w:lineRule="auto"/>
        <w:jc w:val="left"/>
        <w:rPr>
          <w:rFonts w:eastAsia="Times New Roman"/>
          <w:color w:val="000000"/>
          <w:lang w:eastAsia="cs-CZ"/>
        </w:rPr>
      </w:pPr>
    </w:p>
    <w:p w:rsidR="00E712E6" w:rsidRDefault="00E712E6">
      <w:pPr>
        <w:spacing w:line="240" w:lineRule="auto"/>
        <w:jc w:val="left"/>
        <w:rPr>
          <w:rFonts w:ascii="Cambria" w:hAnsi="Cambria" w:cs="Arial"/>
          <w:bCs/>
          <w:sz w:val="40"/>
          <w:szCs w:val="32"/>
          <w:lang w:eastAsia="cs-CZ"/>
        </w:rPr>
      </w:pPr>
      <w:r>
        <w:rPr>
          <w:lang w:eastAsia="cs-CZ"/>
        </w:rPr>
        <w:br w:type="page"/>
      </w:r>
    </w:p>
    <w:p w:rsidR="001805AC" w:rsidRPr="006A1E1D" w:rsidRDefault="001805AC" w:rsidP="001805AC">
      <w:pPr>
        <w:pStyle w:val="Nadpis1"/>
        <w:rPr>
          <w:lang w:eastAsia="cs-CZ"/>
        </w:rPr>
      </w:pPr>
      <w:r>
        <w:rPr>
          <w:lang w:eastAsia="cs-CZ"/>
        </w:rPr>
        <w:lastRenderedPageBreak/>
        <w:t>Produktový katalog</w:t>
      </w:r>
      <w:r w:rsidRPr="006A1E1D">
        <w:rPr>
          <w:lang w:eastAsia="cs-CZ"/>
        </w:rPr>
        <w:t> (</w:t>
      </w:r>
      <w:r>
        <w:rPr>
          <w:lang w:eastAsia="cs-CZ"/>
        </w:rPr>
        <w:t>Product Catalog</w:t>
      </w:r>
      <w:r w:rsidRPr="006A1E1D">
        <w:rPr>
          <w:lang w:eastAsia="cs-CZ"/>
        </w:rPr>
        <w:t>)</w:t>
      </w:r>
    </w:p>
    <w:p w:rsidR="001805AC" w:rsidRDefault="00F85D49" w:rsidP="00F85D49">
      <w:pPr>
        <w:rPr>
          <w:lang w:eastAsia="cs-CZ"/>
        </w:rPr>
      </w:pPr>
      <w:r>
        <w:rPr>
          <w:lang w:eastAsia="cs-CZ"/>
        </w:rPr>
        <w:t>V případě, že je systém CRM používán k prodeji služeb a produktů, je právě produktový katalog důležitou částí celého systému. Primárně je</w:t>
      </w:r>
      <w:r w:rsidR="00A60650">
        <w:rPr>
          <w:lang w:eastAsia="cs-CZ"/>
        </w:rPr>
        <w:t xml:space="preserve"> tato část</w:t>
      </w:r>
      <w:r>
        <w:rPr>
          <w:lang w:eastAsia="cs-CZ"/>
        </w:rPr>
        <w:t xml:space="preserve"> určena pro produktové manažery a pracovníky pro definici jednotlivých produktů, produktových balíčků, ceníků a cen jednotlivých produktů.</w:t>
      </w:r>
    </w:p>
    <w:p w:rsidR="001805AC" w:rsidRDefault="001805AC" w:rsidP="004B0468">
      <w:pPr>
        <w:spacing w:line="240" w:lineRule="auto"/>
        <w:jc w:val="left"/>
        <w:rPr>
          <w:rFonts w:eastAsia="Times New Roman"/>
          <w:color w:val="000000"/>
          <w:lang w:eastAsia="cs-CZ"/>
        </w:rPr>
      </w:pPr>
    </w:p>
    <w:p w:rsidR="007D00CD" w:rsidRPr="006A1E1D" w:rsidRDefault="007D00CD" w:rsidP="007D00CD">
      <w:pPr>
        <w:pStyle w:val="Nadpis1"/>
        <w:rPr>
          <w:lang w:eastAsia="cs-CZ"/>
        </w:rPr>
      </w:pPr>
      <w:r>
        <w:rPr>
          <w:lang w:eastAsia="cs-CZ"/>
        </w:rPr>
        <w:t>Integrace se systémem CRM</w:t>
      </w:r>
    </w:p>
    <w:p w:rsidR="007D00CD" w:rsidRDefault="009A4DA2" w:rsidP="006D5EFF">
      <w:pPr>
        <w:rPr>
          <w:lang w:eastAsia="cs-CZ"/>
        </w:rPr>
      </w:pPr>
      <w:r>
        <w:rPr>
          <w:lang w:eastAsia="cs-CZ"/>
        </w:rPr>
        <w:t xml:space="preserve">Důležitou součástí implementace produktu CRM ve společnosti je možnost integrace již existujících systémů, produktů a aplikací se systémem CRM. V tomto případě nabízí produkt Salwin® CRM řadu </w:t>
      </w:r>
      <w:hyperlink r:id="rId38" w:history="1">
        <w:r w:rsidRPr="009A4DA2">
          <w:rPr>
            <w:rStyle w:val="Hypertextovodkaz"/>
            <w:lang w:eastAsia="cs-CZ"/>
          </w:rPr>
          <w:t>webových služeb</w:t>
        </w:r>
      </w:hyperlink>
      <w:r>
        <w:rPr>
          <w:lang w:eastAsia="cs-CZ"/>
        </w:rPr>
        <w:t>, které umožňují společnostem nebo partnerům pracovat s informacemi a funkčností CRM z jiných aplikací.</w:t>
      </w:r>
      <w:r w:rsidR="008451A2">
        <w:rPr>
          <w:lang w:eastAsia="cs-CZ"/>
        </w:rPr>
        <w:t xml:space="preserve"> </w:t>
      </w:r>
      <w:r w:rsidR="00C206C1">
        <w:rPr>
          <w:lang w:eastAsia="cs-CZ"/>
        </w:rPr>
        <w:t>Produkt nepodporuje práci s informacemi přímo pomocí přístupu k datovému zdroji nebo aplikačních komponent instalovaných na centrálním serveru (kromě komponent SDK pro vývojáře).</w:t>
      </w:r>
      <w:r w:rsidR="006D5EFF">
        <w:rPr>
          <w:lang w:eastAsia="cs-CZ"/>
        </w:rPr>
        <w:t xml:space="preserve"> Více informací je uvedeno v rámci SDK (Software Development Kit).</w:t>
      </w:r>
    </w:p>
    <w:p w:rsidR="006D5EFF" w:rsidRDefault="006D5EFF" w:rsidP="007D00CD">
      <w:pPr>
        <w:spacing w:line="240" w:lineRule="auto"/>
        <w:jc w:val="left"/>
        <w:rPr>
          <w:rFonts w:eastAsia="Times New Roman"/>
          <w:color w:val="000000"/>
          <w:lang w:eastAsia="cs-CZ"/>
        </w:rPr>
      </w:pPr>
    </w:p>
    <w:p w:rsidR="007D00CD" w:rsidRPr="006A1E1D" w:rsidRDefault="007D00CD" w:rsidP="007D00CD">
      <w:pPr>
        <w:pStyle w:val="Nadpis1"/>
        <w:rPr>
          <w:lang w:eastAsia="cs-CZ"/>
        </w:rPr>
      </w:pPr>
      <w:r>
        <w:rPr>
          <w:lang w:eastAsia="cs-CZ"/>
        </w:rPr>
        <w:t>Integrace CRM s jinými systémy</w:t>
      </w:r>
    </w:p>
    <w:p w:rsidR="007D00CD" w:rsidRDefault="00F91BA1" w:rsidP="00F91BA1">
      <w:pPr>
        <w:rPr>
          <w:lang w:eastAsia="cs-CZ"/>
        </w:rPr>
      </w:pPr>
      <w:r>
        <w:rPr>
          <w:lang w:eastAsia="cs-CZ"/>
        </w:rPr>
        <w:t>Důležitá je nejenom integrace ostatních produktů a aplikací směrem do produktu Salwin® CRM, ale také z CRM do jiných systémů, například předání fakturačních informací o zákazníkovi do fakturačního systému společnosti (což je modul, který produkt Salwin® CRM neobsahuje). Proto je v rámci produktu Salwin® CRM k dispozici platforma pro odchozí integraci CRM Outbound Integration Platform (OIP). Následující obrázek zobrazuje proces generování odchozích integračních zpráv:</w:t>
      </w:r>
    </w:p>
    <w:p w:rsidR="00F91BA1" w:rsidRDefault="00F91BA1" w:rsidP="007D00CD">
      <w:pPr>
        <w:spacing w:line="240" w:lineRule="auto"/>
        <w:jc w:val="left"/>
        <w:rPr>
          <w:rFonts w:eastAsia="Times New Roman"/>
          <w:color w:val="000000"/>
          <w:lang w:eastAsia="cs-CZ"/>
        </w:rPr>
      </w:pPr>
    </w:p>
    <w:p w:rsidR="00F91BA1" w:rsidRDefault="00F91BA1" w:rsidP="007D00CD">
      <w:pPr>
        <w:spacing w:line="240" w:lineRule="auto"/>
        <w:jc w:val="left"/>
        <w:rPr>
          <w:rFonts w:eastAsia="Times New Roman"/>
          <w:color w:val="000000"/>
          <w:lang w:eastAsia="cs-CZ"/>
        </w:rPr>
      </w:pPr>
    </w:p>
    <w:p w:rsidR="00F91BA1" w:rsidRDefault="00F91BA1" w:rsidP="007D00CD">
      <w:pPr>
        <w:spacing w:line="240" w:lineRule="auto"/>
        <w:jc w:val="left"/>
        <w:rPr>
          <w:rFonts w:eastAsia="Times New Roman"/>
          <w:color w:val="000000"/>
          <w:lang w:eastAsia="cs-CZ"/>
        </w:rPr>
      </w:pPr>
      <w:r w:rsidRPr="00F91BA1">
        <w:rPr>
          <w:noProof/>
          <w:lang w:eastAsia="cs-CZ"/>
        </w:rPr>
        <w:drawing>
          <wp:inline distT="0" distB="0" distL="0" distR="0">
            <wp:extent cx="4860608" cy="1686878"/>
            <wp:effectExtent l="19050" t="0" r="0" b="0"/>
            <wp:docPr id="4"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9"/>
                    <a:srcRect/>
                    <a:stretch>
                      <a:fillRect/>
                    </a:stretch>
                  </pic:blipFill>
                  <pic:spPr bwMode="auto">
                    <a:xfrm>
                      <a:off x="0" y="0"/>
                      <a:ext cx="4860608" cy="1686878"/>
                    </a:xfrm>
                    <a:prstGeom prst="rect">
                      <a:avLst/>
                    </a:prstGeom>
                    <a:noFill/>
                    <a:ln w="9525">
                      <a:noFill/>
                      <a:miter lim="800000"/>
                      <a:headEnd/>
                      <a:tailEnd/>
                    </a:ln>
                  </pic:spPr>
                </pic:pic>
              </a:graphicData>
            </a:graphic>
          </wp:inline>
        </w:drawing>
      </w:r>
    </w:p>
    <w:p w:rsidR="00F91BA1" w:rsidRDefault="00F91BA1" w:rsidP="007D00CD">
      <w:pPr>
        <w:spacing w:line="240" w:lineRule="auto"/>
        <w:jc w:val="left"/>
        <w:rPr>
          <w:rFonts w:eastAsia="Times New Roman"/>
          <w:color w:val="000000"/>
          <w:lang w:eastAsia="cs-CZ"/>
        </w:rPr>
      </w:pPr>
    </w:p>
    <w:p w:rsidR="00F91BA1" w:rsidRDefault="00F91BA1" w:rsidP="004B0468">
      <w:pPr>
        <w:spacing w:line="240" w:lineRule="auto"/>
        <w:jc w:val="left"/>
        <w:rPr>
          <w:rFonts w:eastAsia="Times New Roman"/>
          <w:color w:val="000000"/>
          <w:lang w:eastAsia="cs-CZ"/>
        </w:rPr>
      </w:pPr>
    </w:p>
    <w:p w:rsidR="00F91BA1" w:rsidRDefault="00F91BA1" w:rsidP="00F91BA1">
      <w:pPr>
        <w:rPr>
          <w:lang w:eastAsia="cs-CZ"/>
        </w:rPr>
      </w:pPr>
    </w:p>
    <w:p w:rsidR="006D5EFF" w:rsidRDefault="00F91BA1" w:rsidP="006D5EFF">
      <w:pPr>
        <w:rPr>
          <w:lang w:eastAsia="cs-CZ"/>
        </w:rPr>
      </w:pPr>
      <w:r>
        <w:rPr>
          <w:lang w:eastAsia="cs-CZ"/>
        </w:rPr>
        <w:t xml:space="preserve">V rámci repository produktu Salwin® CRM jsou definovány jednotlivé cílové systémy, které jsou integrovány. Zároveň pro každý cílový systém je definována jedna nebo více zpráv, které mají být </w:t>
      </w:r>
      <w:r>
        <w:rPr>
          <w:lang w:eastAsia="cs-CZ"/>
        </w:rPr>
        <w:lastRenderedPageBreak/>
        <w:t xml:space="preserve">generovány ve formátu XML. V definici každé zprávy jsou uvedeny informace, z jakých CRM entit </w:t>
      </w:r>
      <w:r w:rsidR="000D090B">
        <w:rPr>
          <w:lang w:eastAsia="cs-CZ"/>
        </w:rPr>
        <w:t xml:space="preserve">a polí </w:t>
      </w:r>
      <w:r>
        <w:rPr>
          <w:lang w:eastAsia="cs-CZ"/>
        </w:rPr>
        <w:t>j</w:t>
      </w:r>
      <w:r w:rsidR="000D090B">
        <w:rPr>
          <w:lang w:eastAsia="cs-CZ"/>
        </w:rPr>
        <w:t>e příslušná zpráva vytvořena nebo jaká jsou případná transformační pravidla</w:t>
      </w:r>
      <w:r>
        <w:rPr>
          <w:lang w:eastAsia="cs-CZ"/>
        </w:rPr>
        <w:t xml:space="preserve">. Všechny tyto informace jsou pomocí šablon </w:t>
      </w:r>
      <w:hyperlink r:id="rId40" w:history="1">
        <w:r w:rsidRPr="00A42D58">
          <w:rPr>
            <w:rStyle w:val="Hypertextovodkaz"/>
            <w:lang w:eastAsia="cs-CZ"/>
          </w:rPr>
          <w:t>XSLT</w:t>
        </w:r>
      </w:hyperlink>
      <w:r>
        <w:rPr>
          <w:lang w:eastAsia="cs-CZ"/>
        </w:rPr>
        <w:t xml:space="preserve"> transformovány do výsledných integračních zpráv.</w:t>
      </w:r>
      <w:r w:rsidR="008B21B7">
        <w:rPr>
          <w:lang w:eastAsia="cs-CZ"/>
        </w:rPr>
        <w:t xml:space="preserve"> Tyto zprávy jsou následně distribuovány do cílového systému přes protokol SOAP.</w:t>
      </w:r>
      <w:r w:rsidR="006D5EFF">
        <w:rPr>
          <w:lang w:eastAsia="cs-CZ"/>
        </w:rPr>
        <w:t xml:space="preserve"> Více informací je uvedeno v rámci SDK (Software Development Kit).</w:t>
      </w:r>
    </w:p>
    <w:p w:rsidR="004B0468" w:rsidRPr="00AA2F6F" w:rsidRDefault="004B0468" w:rsidP="004B0468">
      <w:pPr>
        <w:spacing w:line="240" w:lineRule="auto"/>
        <w:jc w:val="left"/>
        <w:rPr>
          <w:rFonts w:eastAsia="Times New Roman"/>
          <w:color w:val="000000"/>
          <w:lang w:eastAsia="cs-CZ"/>
        </w:rPr>
      </w:pPr>
      <w:r w:rsidRPr="00AA2F6F">
        <w:rPr>
          <w:rFonts w:eastAsia="Times New Roman"/>
          <w:color w:val="000000"/>
          <w:lang w:eastAsia="cs-CZ"/>
        </w:rPr>
        <w:t> </w:t>
      </w:r>
    </w:p>
    <w:p w:rsidR="004B0468" w:rsidRPr="00AA2F6F" w:rsidRDefault="004B0468" w:rsidP="004B0468">
      <w:pPr>
        <w:pStyle w:val="Nadpis1"/>
        <w:rPr>
          <w:lang w:eastAsia="cs-CZ"/>
        </w:rPr>
      </w:pPr>
      <w:r w:rsidRPr="00AA2F6F">
        <w:rPr>
          <w:lang w:eastAsia="cs-CZ"/>
        </w:rPr>
        <w:t>Administrace systému (System Administration)</w:t>
      </w:r>
    </w:p>
    <w:p w:rsidR="004B0468" w:rsidRPr="00AA2F6F" w:rsidRDefault="00B72503" w:rsidP="00B72503">
      <w:pPr>
        <w:rPr>
          <w:lang w:eastAsia="cs-CZ"/>
        </w:rPr>
      </w:pPr>
      <w:r>
        <w:rPr>
          <w:lang w:eastAsia="cs-CZ"/>
        </w:rPr>
        <w:t>Administrace systému poskytuje správcům nástroje na správu organizační struktury společnosti v systému CRM, nástroje na správu uživatelských rolí a přístupových práv, nástroje na správu uživatelů a jejich uživatelských rolí a zařazení do organizační struktury společnosti.</w:t>
      </w:r>
      <w:r w:rsidR="00DB486C">
        <w:rPr>
          <w:lang w:eastAsia="cs-CZ"/>
        </w:rPr>
        <w:t xml:space="preserve"> Zároveň umožňuje spravovat aplikační číselníky (seznamy hodnot), které jsou použity na formulářích s detailními informacemi o zákaznících a dalších objektech uložených v CRM.</w:t>
      </w:r>
    </w:p>
    <w:p w:rsidR="004B0468" w:rsidRPr="00AA2F6F" w:rsidRDefault="004B0468" w:rsidP="004B0468">
      <w:pPr>
        <w:spacing w:line="240" w:lineRule="auto"/>
        <w:jc w:val="left"/>
        <w:rPr>
          <w:rFonts w:eastAsia="Times New Roman"/>
          <w:color w:val="000000"/>
          <w:lang w:eastAsia="cs-CZ"/>
        </w:rPr>
      </w:pPr>
      <w:r w:rsidRPr="00AA2F6F">
        <w:rPr>
          <w:rFonts w:eastAsia="Times New Roman"/>
          <w:color w:val="000000"/>
          <w:lang w:eastAsia="cs-CZ"/>
        </w:rPr>
        <w:t> </w:t>
      </w:r>
    </w:p>
    <w:p w:rsidR="004B0468" w:rsidRPr="00AA2F6F" w:rsidRDefault="004B0468" w:rsidP="004B0468">
      <w:pPr>
        <w:pStyle w:val="Nadpis1"/>
        <w:rPr>
          <w:lang w:eastAsia="cs-CZ"/>
        </w:rPr>
      </w:pPr>
      <w:r w:rsidRPr="00AA2F6F">
        <w:rPr>
          <w:lang w:eastAsia="cs-CZ"/>
        </w:rPr>
        <w:t>Přizpůsobení systému (Product Customization)</w:t>
      </w:r>
    </w:p>
    <w:p w:rsidR="00331DDE" w:rsidRDefault="00387A00" w:rsidP="00331DDE">
      <w:r>
        <w:t xml:space="preserve">Každá společnost eviduje a spravuje informace o zákaznících podle svých interních pravidel a směrnicí. Zároveň se liší i obchodní proces a přístup k zákazníkům. </w:t>
      </w:r>
      <w:r w:rsidR="00553898">
        <w:t>Produkt Salwin® CRM umožňuje partnerům nebo přímo zákazníkům provádět změny, které nevyžadují zásah výrobce</w:t>
      </w:r>
      <w:r w:rsidR="00D4255B">
        <w:t xml:space="preserve"> do</w:t>
      </w:r>
      <w:r w:rsidR="00553898">
        <w:t xml:space="preserve"> produktu. Pomocí těchto změn lze například upravit detailní obrazovky záznamů, workflow procesy na základě požadavků obchodního úseku a aktuálních potřeb společnosti.</w:t>
      </w:r>
    </w:p>
    <w:p w:rsidR="00553898" w:rsidRDefault="00553898" w:rsidP="00331DDE"/>
    <w:p w:rsidR="00553898" w:rsidRDefault="00553898" w:rsidP="00331DDE">
      <w:r>
        <w:t>Následující oblasti je možné přizpůsobit v rámci produktu Salwin® CRM:</w:t>
      </w:r>
    </w:p>
    <w:p w:rsidR="00553898" w:rsidRDefault="00553898" w:rsidP="00331DDE"/>
    <w:p w:rsidR="00553898" w:rsidRDefault="00553898" w:rsidP="00553898">
      <w:pPr>
        <w:pStyle w:val="Odstavecseseznamem"/>
        <w:numPr>
          <w:ilvl w:val="0"/>
          <w:numId w:val="29"/>
        </w:numPr>
        <w:ind w:left="426" w:hanging="426"/>
        <w:rPr>
          <w:lang w:eastAsia="cs-CZ"/>
        </w:rPr>
      </w:pPr>
      <w:r>
        <w:rPr>
          <w:lang w:eastAsia="cs-CZ"/>
        </w:rPr>
        <w:t>Uživatelské rozhraní</w:t>
      </w:r>
    </w:p>
    <w:p w:rsidR="00EC3D99" w:rsidRDefault="00EC3D99" w:rsidP="00553898">
      <w:pPr>
        <w:pStyle w:val="Odstavecseseznamem"/>
        <w:numPr>
          <w:ilvl w:val="0"/>
          <w:numId w:val="29"/>
        </w:numPr>
        <w:ind w:left="426" w:hanging="426"/>
        <w:rPr>
          <w:lang w:eastAsia="cs-CZ"/>
        </w:rPr>
      </w:pPr>
      <w:r>
        <w:rPr>
          <w:lang w:eastAsia="cs-CZ"/>
        </w:rPr>
        <w:t>Nastavení jednotlivých modulů</w:t>
      </w:r>
    </w:p>
    <w:p w:rsidR="00553898" w:rsidRDefault="00553898" w:rsidP="00553898">
      <w:pPr>
        <w:pStyle w:val="Odstavecseseznamem"/>
        <w:numPr>
          <w:ilvl w:val="0"/>
          <w:numId w:val="29"/>
        </w:numPr>
        <w:ind w:left="426" w:hanging="426"/>
        <w:rPr>
          <w:lang w:eastAsia="cs-CZ"/>
        </w:rPr>
      </w:pPr>
      <w:r>
        <w:rPr>
          <w:lang w:eastAsia="cs-CZ"/>
        </w:rPr>
        <w:t>Doplňky pro zpracování událostí generovaných CRM při práci s informacemi</w:t>
      </w:r>
    </w:p>
    <w:p w:rsidR="00553898" w:rsidRDefault="00553898" w:rsidP="00553898">
      <w:pPr>
        <w:pStyle w:val="Odstavecseseznamem"/>
        <w:numPr>
          <w:ilvl w:val="0"/>
          <w:numId w:val="29"/>
        </w:numPr>
        <w:ind w:left="426" w:hanging="426"/>
        <w:rPr>
          <w:lang w:eastAsia="cs-CZ"/>
        </w:rPr>
      </w:pPr>
      <w:r>
        <w:rPr>
          <w:lang w:eastAsia="cs-CZ"/>
        </w:rPr>
        <w:t>Doplňky pro generování sekvenčních čísel (například čísla smlouvy)</w:t>
      </w:r>
    </w:p>
    <w:p w:rsidR="00553898" w:rsidRDefault="00553898" w:rsidP="00553898">
      <w:pPr>
        <w:pStyle w:val="Odstavecseseznamem"/>
        <w:numPr>
          <w:ilvl w:val="0"/>
          <w:numId w:val="29"/>
        </w:numPr>
        <w:ind w:left="426" w:hanging="426"/>
        <w:rPr>
          <w:lang w:eastAsia="cs-CZ"/>
        </w:rPr>
      </w:pPr>
      <w:r>
        <w:rPr>
          <w:lang w:eastAsia="cs-CZ"/>
        </w:rPr>
        <w:t>Doplňky pro workflow procesy</w:t>
      </w:r>
    </w:p>
    <w:p w:rsidR="00553898" w:rsidRDefault="00553898" w:rsidP="00553898">
      <w:pPr>
        <w:pStyle w:val="Odstavecseseznamem"/>
        <w:numPr>
          <w:ilvl w:val="0"/>
          <w:numId w:val="29"/>
        </w:numPr>
        <w:ind w:left="426" w:hanging="426"/>
        <w:rPr>
          <w:lang w:eastAsia="cs-CZ"/>
        </w:rPr>
      </w:pPr>
      <w:r>
        <w:rPr>
          <w:lang w:eastAsia="cs-CZ"/>
        </w:rPr>
        <w:t>Doplňky pro scénáře (marketing script) použité v marketingových kampaních</w:t>
      </w:r>
    </w:p>
    <w:p w:rsidR="00553898" w:rsidRDefault="00553898" w:rsidP="00553898">
      <w:pPr>
        <w:pStyle w:val="Odstavecseseznamem"/>
        <w:numPr>
          <w:ilvl w:val="0"/>
          <w:numId w:val="29"/>
        </w:numPr>
        <w:ind w:left="426" w:hanging="426"/>
        <w:rPr>
          <w:lang w:eastAsia="cs-CZ"/>
        </w:rPr>
      </w:pPr>
      <w:r>
        <w:rPr>
          <w:lang w:eastAsia="cs-CZ"/>
        </w:rPr>
        <w:t>Doplňky pro zpracování dotazů uživatelů na informace uložené v databázi CRM</w:t>
      </w:r>
    </w:p>
    <w:p w:rsidR="00553898" w:rsidRDefault="00553898" w:rsidP="00331DDE"/>
    <w:p w:rsidR="00EC3D99" w:rsidRDefault="00EC3D99" w:rsidP="00EC3D99">
      <w:pPr>
        <w:pStyle w:val="Nadpis2"/>
      </w:pPr>
      <w:r>
        <w:lastRenderedPageBreak/>
        <w:t>Salwin® CRM Management Console</w:t>
      </w:r>
    </w:p>
    <w:p w:rsidR="00EC3D99" w:rsidRDefault="00EC3D99" w:rsidP="00EC3D99">
      <w:r>
        <w:t>Jedná se o nástroj, který umožňuje přizpůsobit produkt Salwin® CRM dle aktuálních potřeb společnosti. K používání je nutná příslušná licence produktu, kterou má přiřazenou uživatel, který přizpůsobení provádí. Zároveň jsou nutné SW požadavky dle kapitoly „Podporovaná platforma a SW komponenty“.</w:t>
      </w:r>
    </w:p>
    <w:p w:rsidR="00EC3D99" w:rsidRDefault="00EC3D99" w:rsidP="00EC3D99"/>
    <w:p w:rsidR="00EC3D99" w:rsidRDefault="00EC3D99" w:rsidP="00EC3D99">
      <w:r>
        <w:t>Pomocí tohoto nástroje může správce definovat jednotlivá pole, která je nutné například evidovat v rámci zákaznické databáze, povinnost polí, vazby na číselníky (seznamy hodnot) a mnoho dalšího. Zároveň se pomocí tohoto nástroje definují seznamy záznamů, které jsou zobrazeny v uživatelském rozhraní, nabídky a jejich volby.</w:t>
      </w:r>
    </w:p>
    <w:p w:rsidR="00EC3D99" w:rsidRDefault="00EC3D99" w:rsidP="00EC3D99"/>
    <w:p w:rsidR="00EC3D99" w:rsidRDefault="00EC3D99" w:rsidP="00EC3D99">
      <w:r>
        <w:t>Salwin® CRM Management Console je mocný nástroj, který umožňuje změnit chování celého systému CRM a proto je důležité řádně prostudovat dokumentaci a všechny plánované změny nejdříve provést například v testovacím prostředí (které je v rámci licence na produkt možné vytvořit zdarma).</w:t>
      </w:r>
    </w:p>
    <w:p w:rsidR="00EC3D99" w:rsidRDefault="00EC3D99" w:rsidP="00EC3D99"/>
    <w:p w:rsidR="00EC3D99" w:rsidRDefault="00EC3D99" w:rsidP="00EC3D99">
      <w:r>
        <w:t>Následující obrázek zobrazuje prostředí Salwin® CRM Management Console:</w:t>
      </w:r>
    </w:p>
    <w:p w:rsidR="00217ABD" w:rsidRDefault="00217ABD" w:rsidP="00331DDE"/>
    <w:p w:rsidR="00331DDE" w:rsidRDefault="00045C19" w:rsidP="00331DDE">
      <w:pPr>
        <w:jc w:val="left"/>
      </w:pPr>
      <w:r>
        <w:rPr>
          <w:noProof/>
          <w:lang w:eastAsia="cs-CZ"/>
        </w:rPr>
        <w:drawing>
          <wp:inline distT="0" distB="0" distL="0" distR="0">
            <wp:extent cx="3595237" cy="2774286"/>
            <wp:effectExtent l="19050" t="0" r="5213" b="0"/>
            <wp:docPr id="3"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a:srcRect/>
                    <a:stretch>
                      <a:fillRect/>
                    </a:stretch>
                  </pic:blipFill>
                  <pic:spPr bwMode="auto">
                    <a:xfrm>
                      <a:off x="0" y="0"/>
                      <a:ext cx="3595237" cy="2774286"/>
                    </a:xfrm>
                    <a:prstGeom prst="rect">
                      <a:avLst/>
                    </a:prstGeom>
                    <a:noFill/>
                    <a:ln w="9525">
                      <a:noFill/>
                      <a:miter lim="800000"/>
                      <a:headEnd/>
                      <a:tailEnd/>
                    </a:ln>
                  </pic:spPr>
                </pic:pic>
              </a:graphicData>
            </a:graphic>
          </wp:inline>
        </w:drawing>
      </w:r>
    </w:p>
    <w:p w:rsidR="00331DDE" w:rsidRDefault="00331DDE" w:rsidP="00331DDE">
      <w:pPr>
        <w:rPr>
          <w:sz w:val="16"/>
          <w:szCs w:val="16"/>
        </w:rPr>
      </w:pPr>
    </w:p>
    <w:p w:rsidR="00331DDE" w:rsidRPr="000A4588" w:rsidRDefault="00331DDE" w:rsidP="00331DDE">
      <w:pPr>
        <w:rPr>
          <w:sz w:val="16"/>
          <w:szCs w:val="16"/>
        </w:rPr>
      </w:pPr>
      <w:r w:rsidRPr="000A4588">
        <w:rPr>
          <w:sz w:val="16"/>
          <w:szCs w:val="16"/>
        </w:rPr>
        <w:t>Obrázek –</w:t>
      </w:r>
      <w:r w:rsidR="00EF473F">
        <w:rPr>
          <w:sz w:val="16"/>
          <w:szCs w:val="16"/>
        </w:rPr>
        <w:t xml:space="preserve"> r</w:t>
      </w:r>
      <w:r>
        <w:rPr>
          <w:sz w:val="16"/>
          <w:szCs w:val="16"/>
        </w:rPr>
        <w:t xml:space="preserve">ozhraní </w:t>
      </w:r>
      <w:r w:rsidR="00EF473F">
        <w:rPr>
          <w:sz w:val="16"/>
          <w:szCs w:val="16"/>
        </w:rPr>
        <w:t xml:space="preserve">pro přizpůsobení produktu Salwin® </w:t>
      </w:r>
      <w:r w:rsidRPr="000A4588">
        <w:rPr>
          <w:sz w:val="16"/>
          <w:szCs w:val="16"/>
        </w:rPr>
        <w:t>CRM</w:t>
      </w:r>
    </w:p>
    <w:p w:rsidR="00BD03E7" w:rsidRDefault="00BD03E7" w:rsidP="00204958"/>
    <w:p w:rsidR="00EF6289" w:rsidRDefault="00EF6289" w:rsidP="00EF6289">
      <w:pPr>
        <w:pStyle w:val="Nadpis2"/>
      </w:pPr>
      <w:r>
        <w:t>Přizpůsobení uživatelského rozhraní</w:t>
      </w:r>
    </w:p>
    <w:p w:rsidR="00EF6289" w:rsidRDefault="00EF6289" w:rsidP="00EF6289">
      <w:r>
        <w:t xml:space="preserve">V rámci možností přizpůsobení produktu je možné upravit detailní obrazovky záznamů, například obrazovky zákazníka nebo nabídky. Zároveň je možné vytvářet logické a funkční celky, které jsou </w:t>
      </w:r>
      <w:r>
        <w:lastRenderedPageBreak/>
        <w:t>zpracovány na straně uživatele systému pomocí skriptů napsaných v JavaScript. Dále je možné upravit seznamy se záznamy (tzv. pohledy) nebo nabídky s volbami na detailních obrazovkách nebo seznamech.</w:t>
      </w:r>
    </w:p>
    <w:p w:rsidR="00EF6289" w:rsidRDefault="00EF6289" w:rsidP="00EF6289"/>
    <w:p w:rsidR="00EF6289" w:rsidRDefault="00EF6289" w:rsidP="00EF6289">
      <w:pPr>
        <w:pStyle w:val="Nadpis2"/>
      </w:pPr>
      <w:r>
        <w:t>Doplňky pro zpracování událostí</w:t>
      </w:r>
    </w:p>
    <w:p w:rsidR="00EF6289" w:rsidRDefault="00EF6289" w:rsidP="00EF6289">
      <w:r w:rsidRPr="00204958">
        <w:rPr>
          <w:rFonts w:ascii="Calibri" w:hAnsi="Calibri"/>
        </w:rPr>
        <w:t xml:space="preserve">Při práci s informacemi a daty v rámci produktu Salwin® CRM jsou automaticky generovány události, které mohou být zaslány do komponent třetích stran (tzv. </w:t>
      </w:r>
      <w:r w:rsidRPr="00B92456">
        <w:rPr>
          <w:rFonts w:ascii="Calibri" w:hAnsi="Calibri"/>
          <w:u w:val="dotted"/>
        </w:rPr>
        <w:t>CRM Extension</w:t>
      </w:r>
      <w:r w:rsidRPr="00204958">
        <w:rPr>
          <w:rFonts w:ascii="Calibri" w:hAnsi="Calibri"/>
        </w:rPr>
        <w:t xml:space="preserve">). V rámci těchto komponent je následně možné příslušné události zpracovat a případně vrátit zpět do jádra systému CRM. </w:t>
      </w:r>
      <w:r w:rsidR="00B839AC">
        <w:rPr>
          <w:rFonts w:ascii="Calibri" w:hAnsi="Calibri"/>
        </w:rPr>
        <w:t>Více informací je uveden</w:t>
      </w:r>
      <w:r w:rsidR="00D4255B">
        <w:rPr>
          <w:rFonts w:ascii="Calibri" w:hAnsi="Calibri"/>
        </w:rPr>
        <w:t>o</w:t>
      </w:r>
      <w:r w:rsidR="00B839AC">
        <w:rPr>
          <w:rFonts w:ascii="Calibri" w:hAnsi="Calibri"/>
        </w:rPr>
        <w:t xml:space="preserve"> v SDK k produktu.</w:t>
      </w:r>
    </w:p>
    <w:p w:rsidR="00EF6289" w:rsidRDefault="00EF6289" w:rsidP="00EF6289"/>
    <w:p w:rsidR="00EF6289" w:rsidRDefault="00EF6289" w:rsidP="00EF6289">
      <w:pPr>
        <w:pStyle w:val="Nadpis2"/>
      </w:pPr>
      <w:r>
        <w:t>Doplňky pro generování sekvenčních čísel</w:t>
      </w:r>
    </w:p>
    <w:p w:rsidR="00EF6289" w:rsidRDefault="00EF6289" w:rsidP="00EF6289">
      <w:pPr>
        <w:rPr>
          <w:rFonts w:ascii="Calibri" w:hAnsi="Calibri"/>
        </w:rPr>
      </w:pPr>
      <w:r w:rsidRPr="00204958">
        <w:rPr>
          <w:rFonts w:ascii="Calibri" w:hAnsi="Calibri"/>
        </w:rPr>
        <w:t xml:space="preserve">Salwin® CRM </w:t>
      </w:r>
      <w:r>
        <w:rPr>
          <w:rFonts w:ascii="Calibri" w:hAnsi="Calibri"/>
        </w:rPr>
        <w:t xml:space="preserve">umožňuje u nově vytvářených záznamů na vybraných polích generovat tzv. sekvenční čísla. Klasickým příkladem může být číslo nově vygenerované smlouvy nebo požadavku zákazníka. Každá společnost má jiná pravidla a směrnice pro generování těchto čísel. Produkt Salwin® CRM obsahuje knihovnu se standardními generátory těchto sekvenčních čísel pro všechny standardní CRM entity (jako například smlouva, požadavek od zákazníka, projekt, obchodní příležitost, nabídka). </w:t>
      </w:r>
      <w:r w:rsidR="00B839AC">
        <w:rPr>
          <w:rFonts w:ascii="Calibri" w:hAnsi="Calibri"/>
        </w:rPr>
        <w:t>Více informací je uveden</w:t>
      </w:r>
      <w:r w:rsidR="00D4255B">
        <w:rPr>
          <w:rFonts w:ascii="Calibri" w:hAnsi="Calibri"/>
        </w:rPr>
        <w:t>o</w:t>
      </w:r>
      <w:r w:rsidR="00B839AC">
        <w:rPr>
          <w:rFonts w:ascii="Calibri" w:hAnsi="Calibri"/>
        </w:rPr>
        <w:t xml:space="preserve"> v SDK k produktu.</w:t>
      </w:r>
    </w:p>
    <w:p w:rsidR="00EF6289" w:rsidRDefault="00EF6289" w:rsidP="00EF6289"/>
    <w:p w:rsidR="009B7741" w:rsidRDefault="009B7741" w:rsidP="009B7741">
      <w:pPr>
        <w:pStyle w:val="Nadpis2"/>
      </w:pPr>
      <w:r>
        <w:t>Doplňky pro workflow procesy</w:t>
      </w:r>
    </w:p>
    <w:p w:rsidR="00EF6289" w:rsidRDefault="009B7741" w:rsidP="009B7741">
      <w:pPr>
        <w:rPr>
          <w:rFonts w:ascii="Calibri" w:hAnsi="Calibri"/>
        </w:rPr>
      </w:pPr>
      <w:r w:rsidRPr="00204958">
        <w:rPr>
          <w:rFonts w:ascii="Calibri" w:hAnsi="Calibri"/>
        </w:rPr>
        <w:t xml:space="preserve">Salwin® CRM </w:t>
      </w:r>
      <w:r>
        <w:rPr>
          <w:rFonts w:ascii="Calibri" w:hAnsi="Calibri"/>
        </w:rPr>
        <w:t xml:space="preserve">využívá pro zpracování workflow procesů komponenty </w:t>
      </w:r>
      <w:hyperlink r:id="rId42" w:history="1">
        <w:r w:rsidRPr="009B7741">
          <w:rPr>
            <w:rStyle w:val="Hypertextovodkaz"/>
            <w:rFonts w:ascii="Calibri" w:hAnsi="Calibri"/>
          </w:rPr>
          <w:t>Windows Workflow Foudation</w:t>
        </w:r>
      </w:hyperlink>
      <w:r>
        <w:rPr>
          <w:rFonts w:ascii="Calibri" w:hAnsi="Calibri"/>
        </w:rPr>
        <w:t xml:space="preserve">, které jsou dostupné v rámci </w:t>
      </w:r>
      <w:proofErr w:type="gramStart"/>
      <w:r>
        <w:rPr>
          <w:rFonts w:ascii="Calibri" w:hAnsi="Calibri"/>
        </w:rPr>
        <w:t>Microsoft .NET</w:t>
      </w:r>
      <w:proofErr w:type="gramEnd"/>
      <w:r>
        <w:rPr>
          <w:rFonts w:ascii="Calibri" w:hAnsi="Calibri"/>
        </w:rPr>
        <w:t xml:space="preserve"> Framework verze 3.0. Zároveň produkt Salwin® CRM nabízí sadu připravených </w:t>
      </w:r>
      <w:r w:rsidR="00965016">
        <w:rPr>
          <w:rFonts w:ascii="Calibri" w:hAnsi="Calibri"/>
        </w:rPr>
        <w:t>aktivit, které je možné v rámci vytváření workflow procesů využít, například aktivita na založení nového úkolu v CRM nebo odeslání e-mail zprávy.</w:t>
      </w:r>
      <w:r w:rsidR="00B839AC" w:rsidRPr="00B839AC">
        <w:rPr>
          <w:rFonts w:ascii="Calibri" w:hAnsi="Calibri"/>
        </w:rPr>
        <w:t xml:space="preserve"> </w:t>
      </w:r>
      <w:r w:rsidR="00B839AC">
        <w:rPr>
          <w:rFonts w:ascii="Calibri" w:hAnsi="Calibri"/>
        </w:rPr>
        <w:t>Více informací je uveden</w:t>
      </w:r>
      <w:r w:rsidR="00D4255B">
        <w:rPr>
          <w:rFonts w:ascii="Calibri" w:hAnsi="Calibri"/>
        </w:rPr>
        <w:t>o</w:t>
      </w:r>
      <w:r w:rsidR="00B839AC">
        <w:rPr>
          <w:rFonts w:ascii="Calibri" w:hAnsi="Calibri"/>
        </w:rPr>
        <w:t xml:space="preserve"> v SDK k produktu.</w:t>
      </w:r>
    </w:p>
    <w:p w:rsidR="00290567" w:rsidRDefault="00290567" w:rsidP="009B7741">
      <w:pPr>
        <w:rPr>
          <w:rFonts w:ascii="Calibri" w:hAnsi="Calibri"/>
        </w:rPr>
      </w:pPr>
    </w:p>
    <w:p w:rsidR="00290567" w:rsidRDefault="00290567" w:rsidP="009B7741">
      <w:r>
        <w:rPr>
          <w:rFonts w:ascii="Calibri" w:hAnsi="Calibri"/>
        </w:rPr>
        <w:t xml:space="preserve">Workflow procesy lze snadno vytvářet pomocí návrhu ve vývojovém prostředí Microsoft® Visual Studio 2005, jako je </w:t>
      </w:r>
      <w:r w:rsidR="00D4255B">
        <w:rPr>
          <w:rFonts w:ascii="Calibri" w:hAnsi="Calibri"/>
        </w:rPr>
        <w:t>zobrazeno</w:t>
      </w:r>
      <w:r>
        <w:rPr>
          <w:rFonts w:ascii="Calibri" w:hAnsi="Calibri"/>
        </w:rPr>
        <w:t xml:space="preserve"> na následujícím obrázku:</w:t>
      </w:r>
    </w:p>
    <w:p w:rsidR="00EF6289" w:rsidRDefault="00EF6289" w:rsidP="00EF6289"/>
    <w:p w:rsidR="002C69A6" w:rsidRDefault="002C69A6" w:rsidP="00204958">
      <w:r>
        <w:rPr>
          <w:noProof/>
          <w:lang w:eastAsia="cs-CZ"/>
        </w:rPr>
        <w:lastRenderedPageBreak/>
        <w:drawing>
          <wp:inline distT="0" distB="0" distL="0" distR="0">
            <wp:extent cx="4017645" cy="2774633"/>
            <wp:effectExtent l="19050" t="0" r="1905" b="0"/>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3" cstate="print"/>
                    <a:srcRect/>
                    <a:stretch>
                      <a:fillRect/>
                    </a:stretch>
                  </pic:blipFill>
                  <pic:spPr bwMode="auto">
                    <a:xfrm>
                      <a:off x="0" y="0"/>
                      <a:ext cx="4017645" cy="2774633"/>
                    </a:xfrm>
                    <a:prstGeom prst="rect">
                      <a:avLst/>
                    </a:prstGeom>
                    <a:noFill/>
                    <a:ln w="9525">
                      <a:noFill/>
                      <a:miter lim="800000"/>
                      <a:headEnd/>
                      <a:tailEnd/>
                    </a:ln>
                  </pic:spPr>
                </pic:pic>
              </a:graphicData>
            </a:graphic>
          </wp:inline>
        </w:drawing>
      </w:r>
    </w:p>
    <w:p w:rsidR="002C69A6" w:rsidRPr="000A4588" w:rsidRDefault="002C69A6" w:rsidP="002C69A6">
      <w:pPr>
        <w:rPr>
          <w:sz w:val="16"/>
          <w:szCs w:val="16"/>
        </w:rPr>
      </w:pPr>
      <w:r w:rsidRPr="000A4588">
        <w:rPr>
          <w:sz w:val="16"/>
          <w:szCs w:val="16"/>
        </w:rPr>
        <w:t>Obrázek –</w:t>
      </w:r>
      <w:r>
        <w:rPr>
          <w:sz w:val="16"/>
          <w:szCs w:val="16"/>
        </w:rPr>
        <w:t xml:space="preserve"> tvorba workflow procesů v Microsoft® Visual Studio 2005</w:t>
      </w:r>
    </w:p>
    <w:p w:rsidR="002C69A6" w:rsidRDefault="002C69A6" w:rsidP="00204958"/>
    <w:p w:rsidR="00FD7B4A" w:rsidRPr="00AA2F6F" w:rsidRDefault="00FD7B4A" w:rsidP="00FD7B4A">
      <w:pPr>
        <w:pStyle w:val="Nadpis1"/>
        <w:rPr>
          <w:lang w:eastAsia="cs-CZ"/>
        </w:rPr>
      </w:pPr>
      <w:r>
        <w:rPr>
          <w:lang w:eastAsia="cs-CZ"/>
        </w:rPr>
        <w:t>Nepodporované změny a zásahy do CRM</w:t>
      </w:r>
    </w:p>
    <w:p w:rsidR="00FD7B4A" w:rsidRDefault="00FD7B4A" w:rsidP="00FD7B4A">
      <w:r>
        <w:t xml:space="preserve">Modifikace provedené do Salwin® CRM bez dodávaných nástrojů a aplikací nejsou podporovány a nebude na ně brán ohled v rámci instalací aktualizací nebo nových verzí produktu. Nepodporované modifikace mohou vést k narušení celého systému, jeho integrity a stability. Zároveň toto může mít vliv na ukončení záruční podpory. Následující typy operací nejsou podporovány a mohou způsobit závažné problémy: </w:t>
      </w:r>
    </w:p>
    <w:p w:rsidR="00FD7B4A" w:rsidRDefault="00FD7B4A" w:rsidP="00FD7B4A"/>
    <w:p w:rsidR="00FD7B4A" w:rsidRDefault="00FD7B4A" w:rsidP="00FD7B4A">
      <w:pPr>
        <w:pStyle w:val="Odstavecseseznamem"/>
        <w:numPr>
          <w:ilvl w:val="2"/>
          <w:numId w:val="27"/>
        </w:numPr>
        <w:ind w:left="426" w:hanging="425"/>
      </w:pPr>
      <w:r>
        <w:t xml:space="preserve">Modifikace souborů s </w:t>
      </w:r>
      <w:proofErr w:type="gramStart"/>
      <w:r>
        <w:t>příponou .asax</w:t>
      </w:r>
      <w:proofErr w:type="gramEnd"/>
      <w:r>
        <w:t xml:space="preserve">, .asmx, .aspx, .ascx, .ashx, .htc, .css, .htm, .html, .vbs,  .js, .xml, .xsl, .xslt, .jpg, .gif, .png a dalších, které se nacházejí v adresáři, kde je Salwin® CRM instalován. Instalační proces nekontroluje modifikace těchto souborů a může je přepsat. </w:t>
      </w:r>
    </w:p>
    <w:p w:rsidR="00FD7B4A" w:rsidRDefault="00FD7B4A" w:rsidP="00FD7B4A">
      <w:pPr>
        <w:pStyle w:val="Odstavecseseznamem"/>
        <w:numPr>
          <w:ilvl w:val="2"/>
          <w:numId w:val="27"/>
        </w:numPr>
        <w:ind w:left="426" w:hanging="425"/>
      </w:pPr>
      <w:r>
        <w:t>Modifikace do schématu databáze. Modifikace tabulek, indexů, uložených procedur, uživatelských funkcí a pohledů v databázi jsou nepodporované. Přidávání tabulek, indexů, uložených procedur, uživatelských funkcí, uživatelských datových typů nebo pohledů do databáze není také podporováno a může vážně narušit stabilitu a chod systému. Jakékoliv změny do schématu databáze může vést také k vážným problémům v rámci instalací aktualizací nebo nových verzí.</w:t>
      </w:r>
    </w:p>
    <w:p w:rsidR="00FD7B4A" w:rsidRDefault="00FD7B4A" w:rsidP="00FD7B4A">
      <w:pPr>
        <w:pStyle w:val="Odstavecseseznamem"/>
        <w:numPr>
          <w:ilvl w:val="2"/>
          <w:numId w:val="27"/>
        </w:numPr>
        <w:ind w:left="426" w:hanging="425"/>
      </w:pPr>
      <w:r>
        <w:t>Modifikace obsahu jakékoliv tabulky v databázi bez použití oficiálních nástrojů dodávaných v rámci Salwin® CRM. Změny obsahu tabulek může vést k vážným problémům a vážně narušit stabilitu a chod systému. Zároveň se mohou vážně narušit logické vazby mezi uloženými informacemi.</w:t>
      </w:r>
    </w:p>
    <w:p w:rsidR="00FD7B4A" w:rsidRDefault="00FD7B4A" w:rsidP="00FD7B4A">
      <w:pPr>
        <w:pStyle w:val="Odstavecseseznamem"/>
        <w:numPr>
          <w:ilvl w:val="2"/>
          <w:numId w:val="27"/>
        </w:numPr>
        <w:ind w:left="426" w:hanging="425"/>
      </w:pPr>
      <w:r>
        <w:t xml:space="preserve">Vytvářet reference v rámci vlastních programů na jakékoliv dynamické knihovny (DLL) dodávané v rámci Salwin® CRM. Všechny dodávané dynamické knihovny a soubory se mohou změnit nebo </w:t>
      </w:r>
      <w:r>
        <w:lastRenderedPageBreak/>
        <w:t>odstranit v rámci instalace aktualizací nebo nových verzí. Tento bod se nevztahuje na následující knihovny určené pro vývoj komponent rozšiřujících funkčnost CRM:</w:t>
      </w:r>
    </w:p>
    <w:p w:rsidR="00FD7B4A" w:rsidRDefault="00FD7B4A" w:rsidP="00FD7B4A"/>
    <w:p w:rsidR="00FD7B4A" w:rsidRPr="005101E0" w:rsidRDefault="00FD7B4A" w:rsidP="00FD7B4A">
      <w:pPr>
        <w:ind w:left="426"/>
        <w:rPr>
          <w:i/>
        </w:rPr>
      </w:pPr>
      <w:r w:rsidRPr="005101E0">
        <w:rPr>
          <w:i/>
        </w:rPr>
        <w:t>Mi3.Crm.Sdk.dll</w:t>
      </w:r>
    </w:p>
    <w:p w:rsidR="00FD7B4A" w:rsidRPr="005101E0" w:rsidRDefault="00FD7B4A" w:rsidP="00FD7B4A">
      <w:pPr>
        <w:ind w:left="426"/>
        <w:rPr>
          <w:i/>
        </w:rPr>
      </w:pPr>
      <w:r w:rsidRPr="005101E0">
        <w:rPr>
          <w:i/>
        </w:rPr>
        <w:t>Mi3.Crm.Sdk.</w:t>
      </w:r>
      <w:proofErr w:type="gramStart"/>
      <w:r w:rsidRPr="005101E0">
        <w:rPr>
          <w:i/>
        </w:rPr>
        <w:t>Logging.dll</w:t>
      </w:r>
      <w:proofErr w:type="gramEnd"/>
    </w:p>
    <w:p w:rsidR="00FD7B4A" w:rsidRPr="005101E0" w:rsidRDefault="00FD7B4A" w:rsidP="00FD7B4A">
      <w:pPr>
        <w:ind w:left="426"/>
        <w:rPr>
          <w:i/>
        </w:rPr>
      </w:pPr>
      <w:r w:rsidRPr="005101E0">
        <w:rPr>
          <w:i/>
        </w:rPr>
        <w:t>Mi3.Crm.Sdk.Web.Services.dll</w:t>
      </w:r>
    </w:p>
    <w:p w:rsidR="00FD7B4A" w:rsidRPr="005101E0" w:rsidRDefault="00FD7B4A" w:rsidP="00FD7B4A">
      <w:pPr>
        <w:ind w:left="426"/>
        <w:rPr>
          <w:i/>
        </w:rPr>
      </w:pPr>
      <w:r w:rsidRPr="005101E0">
        <w:rPr>
          <w:i/>
        </w:rPr>
        <w:t>Mi3.Crm.Sdk.Workflow.Actions.dll</w:t>
      </w:r>
    </w:p>
    <w:p w:rsidR="00FD7B4A" w:rsidRDefault="00FD7B4A" w:rsidP="00FD7B4A"/>
    <w:p w:rsidR="00FD7B4A" w:rsidRDefault="00FD7B4A" w:rsidP="00FD7B4A">
      <w:pPr>
        <w:ind w:left="426"/>
      </w:pPr>
      <w:r>
        <w:t>V případě změny těchto SDK komponent bude vždy koncový uživatel upozorněn v rámci aktualizace produktu nebo na stránkách technické podpory Mi3 (</w:t>
      </w:r>
      <w:hyperlink r:id="rId44" w:history="1">
        <w:r w:rsidRPr="00E467E7">
          <w:rPr>
            <w:rStyle w:val="Hypertextovodkaz"/>
          </w:rPr>
          <w:t>http://support.salwin-crm.com</w:t>
        </w:r>
      </w:hyperlink>
      <w:r>
        <w:t>).</w:t>
      </w:r>
    </w:p>
    <w:p w:rsidR="00FD7B4A" w:rsidRDefault="00FD7B4A" w:rsidP="00FD7B4A"/>
    <w:p w:rsidR="00FD7B4A" w:rsidRDefault="00FD7B4A" w:rsidP="00FD7B4A">
      <w:pPr>
        <w:pStyle w:val="Odstavecseseznamem"/>
        <w:numPr>
          <w:ilvl w:val="2"/>
          <w:numId w:val="27"/>
        </w:numPr>
        <w:ind w:left="426" w:hanging="422"/>
      </w:pPr>
      <w:r>
        <w:t>Modifikace aplikací, nástrojů a doplňků add-in (například pro Microsoft Office) dodávaných v rámci Salwin® CRM není podporováno.</w:t>
      </w:r>
    </w:p>
    <w:p w:rsidR="00FD7B4A" w:rsidRDefault="00FD7B4A" w:rsidP="00204958"/>
    <w:p w:rsidR="00303D67" w:rsidRDefault="00303D67" w:rsidP="00303D67">
      <w:pPr>
        <w:pStyle w:val="Nadpis1"/>
      </w:pPr>
      <w:r>
        <w:t>Další informace</w:t>
      </w:r>
    </w:p>
    <w:p w:rsidR="00303D67" w:rsidRDefault="00303D67" w:rsidP="00303D67">
      <w:r>
        <w:t>Více informací naleznete na adresách:</w:t>
      </w:r>
    </w:p>
    <w:p w:rsidR="00303D67" w:rsidRDefault="00303A87" w:rsidP="00303D67">
      <w:pPr>
        <w:rPr>
          <w:lang w:val="en-US"/>
        </w:rPr>
      </w:pPr>
      <w:hyperlink r:id="rId45" w:history="1">
        <w:r w:rsidR="00303D67">
          <w:rPr>
            <w:rStyle w:val="Hypertextovodkaz"/>
          </w:rPr>
          <w:t>http</w:t>
        </w:r>
        <w:r w:rsidR="00303D67">
          <w:rPr>
            <w:rStyle w:val="Hypertextovodkaz"/>
            <w:lang w:val="en-US"/>
          </w:rPr>
          <w:t>://www.salwin-crm.com/developer/</w:t>
        </w:r>
      </w:hyperlink>
    </w:p>
    <w:p w:rsidR="00303D67" w:rsidRDefault="00303A87" w:rsidP="00303D67">
      <w:pPr>
        <w:rPr>
          <w:lang w:val="en-US"/>
        </w:rPr>
      </w:pPr>
      <w:hyperlink r:id="rId46" w:history="1">
        <w:r w:rsidR="00303D67">
          <w:rPr>
            <w:rStyle w:val="Hypertextovodkaz"/>
            <w:lang w:val="en-US"/>
          </w:rPr>
          <w:t>http://www.codeplex.com/salwin/</w:t>
        </w:r>
      </w:hyperlink>
    </w:p>
    <w:p w:rsidR="00303D67" w:rsidRDefault="00303A87" w:rsidP="00303D67">
      <w:pPr>
        <w:rPr>
          <w:lang w:val="en-US"/>
        </w:rPr>
      </w:pPr>
      <w:hyperlink r:id="rId47" w:history="1">
        <w:r w:rsidR="00303D67">
          <w:rPr>
            <w:rStyle w:val="Hypertextovodkaz"/>
            <w:lang w:val="en-US"/>
          </w:rPr>
          <w:t>http://salwin-crm.blogspot.com/</w:t>
        </w:r>
      </w:hyperlink>
    </w:p>
    <w:p w:rsidR="00303D67" w:rsidRDefault="00303D67" w:rsidP="00204958"/>
    <w:p w:rsidR="00C15626" w:rsidRPr="00AA2F6F" w:rsidRDefault="00C15626" w:rsidP="00C15626">
      <w:pPr>
        <w:pStyle w:val="Nadpis1"/>
        <w:rPr>
          <w:lang w:eastAsia="cs-CZ"/>
        </w:rPr>
      </w:pPr>
      <w:r>
        <w:rPr>
          <w:lang w:eastAsia="cs-CZ"/>
        </w:rPr>
        <w:t>Autorská práva</w:t>
      </w:r>
    </w:p>
    <w:p w:rsidR="00C15626" w:rsidRDefault="00C15626" w:rsidP="00C15626">
      <w:r>
        <w:t xml:space="preserve">Informace uvedené v tomto dokumentu včetně adres URL a odkazu na jiné webové servery v Internetu mohou podléhat změnám bez předchozího upozornění. Názvy společností, organizací, výrobku a domén, e-mailové adresy, loga, osoby, místa a události použité v ukázkách jsou smyšlené, není-li uvedeno jinak. Nemůže být vyvozováno žádné jejich spojení se skutečnou společností, organizací, produktem, názvem domény, e-mailovou adresou, logem, osobou, místem či událostí. Za dodržování všech příslušných autorských zákonu nese zodpovědnost uživatel. Bez omezení práv vyplývajících z autorského zákona nesmí být tento dokument rozšiřován po částech ani jako celek, ukládán či zaváděn do </w:t>
      </w:r>
      <w:r w:rsidR="00340439">
        <w:t>vyhledávacího</w:t>
      </w:r>
      <w:r>
        <w:t xml:space="preserve"> systému nebo převáděn do jakékoli jiné formy (elektronicky, mechanicky, foto-kopírováním, snímáním nebo jinak), a to pro jakékoli účely, bez předchozího výslovného písemného povolení společnosti Mi3 s.r.o.</w:t>
      </w:r>
    </w:p>
    <w:p w:rsidR="00C15626" w:rsidRDefault="00C15626" w:rsidP="00C15626"/>
    <w:p w:rsidR="00C15626" w:rsidRDefault="00C15626" w:rsidP="00C15626">
      <w:r>
        <w:lastRenderedPageBreak/>
        <w:t xml:space="preserve">Společnost Mi3 s.r.o. muže být vlastníkem patentu, patentových přihlášek, ochranných známek, autorských práv či dalších práv na duševní vlastnictví, které se týkají obsahu tohoto dokumentu. S výjimkou situací výslovně popsaných v jakékoli písemné dohodě se společností Mi3 s.r.o. neznamená poskytnutí tohoto dokumentu získání licencí na tyto patenty, ochranné známky, autorská práva či jiné duševní vlastnictví. </w:t>
      </w:r>
    </w:p>
    <w:p w:rsidR="00C15626" w:rsidRDefault="00C15626" w:rsidP="00C15626"/>
    <w:p w:rsidR="004473B4" w:rsidRDefault="00C15626" w:rsidP="00C15626">
      <w:r>
        <w:t xml:space="preserve">2007 Mi3 s.r.o. Všechna práva vyhrazena. </w:t>
      </w:r>
    </w:p>
    <w:p w:rsidR="00C15626" w:rsidRDefault="00C15626" w:rsidP="00C15626">
      <w:r>
        <w:t>Všechny ostatní ochranné známky jsou vlastnictvím příslušných vlastníku.</w:t>
      </w:r>
    </w:p>
    <w:sectPr w:rsidR="00C15626" w:rsidSect="00572CFA">
      <w:footerReference w:type="default" r:id="rId48"/>
      <w:pgSz w:w="11906" w:h="16838"/>
      <w:pgMar w:top="1417" w:right="1133" w:bottom="1417" w:left="1417"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0A6A" w:rsidRDefault="00C40A6A">
      <w:r>
        <w:separator/>
      </w:r>
    </w:p>
  </w:endnote>
  <w:endnote w:type="continuationSeparator" w:id="1">
    <w:p w:rsidR="00C40A6A" w:rsidRDefault="00C40A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E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EE"/>
    <w:family w:val="swiss"/>
    <w:pitch w:val="variable"/>
    <w:sig w:usb0="E1002A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0A6A" w:rsidRPr="00ED43DE" w:rsidRDefault="00C40A6A" w:rsidP="00ED43DE">
    <w:pPr>
      <w:pStyle w:val="Zpat"/>
      <w:pBdr>
        <w:top w:val="single" w:sz="4" w:space="1" w:color="auto"/>
      </w:pBdr>
      <w:jc w:val="center"/>
      <w:rPr>
        <w:sz w:val="16"/>
        <w:szCs w:val="16"/>
      </w:rPr>
    </w:pPr>
    <w:r w:rsidRPr="00ED43DE">
      <w:rPr>
        <w:sz w:val="16"/>
        <w:szCs w:val="16"/>
      </w:rPr>
      <w:t xml:space="preserve">Strana </w:t>
    </w:r>
    <w:r w:rsidR="00303A87" w:rsidRPr="00ED43DE">
      <w:rPr>
        <w:sz w:val="16"/>
        <w:szCs w:val="16"/>
      </w:rPr>
      <w:fldChar w:fldCharType="begin"/>
    </w:r>
    <w:r w:rsidRPr="00ED43DE">
      <w:rPr>
        <w:sz w:val="16"/>
        <w:szCs w:val="16"/>
      </w:rPr>
      <w:instrText xml:space="preserve"> PAGE </w:instrText>
    </w:r>
    <w:r w:rsidR="00303A87" w:rsidRPr="00ED43DE">
      <w:rPr>
        <w:sz w:val="16"/>
        <w:szCs w:val="16"/>
      </w:rPr>
      <w:fldChar w:fldCharType="separate"/>
    </w:r>
    <w:r w:rsidR="00D4255B">
      <w:rPr>
        <w:noProof/>
        <w:sz w:val="16"/>
        <w:szCs w:val="16"/>
      </w:rPr>
      <w:t>29</w:t>
    </w:r>
    <w:r w:rsidR="00303A87" w:rsidRPr="00ED43DE">
      <w:rPr>
        <w:sz w:val="16"/>
        <w:szCs w:val="16"/>
      </w:rPr>
      <w:fldChar w:fldCharType="end"/>
    </w:r>
    <w:r w:rsidRPr="00ED43DE">
      <w:rPr>
        <w:sz w:val="16"/>
        <w:szCs w:val="16"/>
      </w:rPr>
      <w:t xml:space="preserve"> (celkem </w:t>
    </w:r>
    <w:r w:rsidR="00303A87" w:rsidRPr="00ED43DE">
      <w:rPr>
        <w:sz w:val="16"/>
        <w:szCs w:val="16"/>
      </w:rPr>
      <w:fldChar w:fldCharType="begin"/>
    </w:r>
    <w:r w:rsidRPr="00ED43DE">
      <w:rPr>
        <w:sz w:val="16"/>
        <w:szCs w:val="16"/>
      </w:rPr>
      <w:instrText xml:space="preserve"> NUMPAGES </w:instrText>
    </w:r>
    <w:r w:rsidR="00303A87" w:rsidRPr="00ED43DE">
      <w:rPr>
        <w:sz w:val="16"/>
        <w:szCs w:val="16"/>
      </w:rPr>
      <w:fldChar w:fldCharType="separate"/>
    </w:r>
    <w:r w:rsidR="00D4255B">
      <w:rPr>
        <w:noProof/>
        <w:sz w:val="16"/>
        <w:szCs w:val="16"/>
      </w:rPr>
      <w:t>32</w:t>
    </w:r>
    <w:r w:rsidR="00303A87" w:rsidRPr="00ED43DE">
      <w:rPr>
        <w:sz w:val="16"/>
        <w:szCs w:val="16"/>
      </w:rPr>
      <w:fldChar w:fldCharType="end"/>
    </w:r>
    <w:r w:rsidRPr="00ED43DE">
      <w:rPr>
        <w:sz w:val="16"/>
        <w:szCs w:val="16"/>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0A6A" w:rsidRDefault="00C40A6A">
      <w:r>
        <w:separator/>
      </w:r>
    </w:p>
  </w:footnote>
  <w:footnote w:type="continuationSeparator" w:id="1">
    <w:p w:rsidR="00C40A6A" w:rsidRDefault="00C40A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art3370"/>
      </v:shape>
    </w:pict>
  </w:numPicBullet>
  <w:abstractNum w:abstractNumId="0">
    <w:nsid w:val="FFFFFF7C"/>
    <w:multiLevelType w:val="singleLevel"/>
    <w:tmpl w:val="3B269CB8"/>
    <w:lvl w:ilvl="0">
      <w:start w:val="1"/>
      <w:numFmt w:val="decimal"/>
      <w:lvlText w:val="%1."/>
      <w:lvlJc w:val="left"/>
      <w:pPr>
        <w:tabs>
          <w:tab w:val="num" w:pos="1492"/>
        </w:tabs>
        <w:ind w:left="1492" w:hanging="360"/>
      </w:pPr>
    </w:lvl>
  </w:abstractNum>
  <w:abstractNum w:abstractNumId="1">
    <w:nsid w:val="FFFFFF7D"/>
    <w:multiLevelType w:val="singleLevel"/>
    <w:tmpl w:val="6A5818B4"/>
    <w:lvl w:ilvl="0">
      <w:start w:val="1"/>
      <w:numFmt w:val="decimal"/>
      <w:lvlText w:val="%1."/>
      <w:lvlJc w:val="left"/>
      <w:pPr>
        <w:tabs>
          <w:tab w:val="num" w:pos="1209"/>
        </w:tabs>
        <w:ind w:left="1209" w:hanging="360"/>
      </w:pPr>
    </w:lvl>
  </w:abstractNum>
  <w:abstractNum w:abstractNumId="2">
    <w:nsid w:val="FFFFFF7E"/>
    <w:multiLevelType w:val="singleLevel"/>
    <w:tmpl w:val="9022F4FE"/>
    <w:lvl w:ilvl="0">
      <w:start w:val="1"/>
      <w:numFmt w:val="decimal"/>
      <w:lvlText w:val="%1."/>
      <w:lvlJc w:val="left"/>
      <w:pPr>
        <w:tabs>
          <w:tab w:val="num" w:pos="926"/>
        </w:tabs>
        <w:ind w:left="926" w:hanging="360"/>
      </w:pPr>
    </w:lvl>
  </w:abstractNum>
  <w:abstractNum w:abstractNumId="3">
    <w:nsid w:val="FFFFFF7F"/>
    <w:multiLevelType w:val="singleLevel"/>
    <w:tmpl w:val="750256FC"/>
    <w:lvl w:ilvl="0">
      <w:start w:val="1"/>
      <w:numFmt w:val="decimal"/>
      <w:lvlText w:val="%1."/>
      <w:lvlJc w:val="left"/>
      <w:pPr>
        <w:tabs>
          <w:tab w:val="num" w:pos="643"/>
        </w:tabs>
        <w:ind w:left="643" w:hanging="360"/>
      </w:pPr>
    </w:lvl>
  </w:abstractNum>
  <w:abstractNum w:abstractNumId="4">
    <w:nsid w:val="FFFFFF80"/>
    <w:multiLevelType w:val="singleLevel"/>
    <w:tmpl w:val="CD4695B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6F45AA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FC299C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1040F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208D704"/>
    <w:lvl w:ilvl="0">
      <w:start w:val="1"/>
      <w:numFmt w:val="decimal"/>
      <w:lvlText w:val="%1."/>
      <w:lvlJc w:val="left"/>
      <w:pPr>
        <w:tabs>
          <w:tab w:val="num" w:pos="360"/>
        </w:tabs>
        <w:ind w:left="360" w:hanging="360"/>
      </w:pPr>
    </w:lvl>
  </w:abstractNum>
  <w:abstractNum w:abstractNumId="9">
    <w:nsid w:val="FFFFFF89"/>
    <w:multiLevelType w:val="singleLevel"/>
    <w:tmpl w:val="559806FE"/>
    <w:lvl w:ilvl="0">
      <w:start w:val="1"/>
      <w:numFmt w:val="bullet"/>
      <w:lvlText w:val=""/>
      <w:lvlJc w:val="left"/>
      <w:pPr>
        <w:tabs>
          <w:tab w:val="num" w:pos="360"/>
        </w:tabs>
        <w:ind w:left="360" w:hanging="360"/>
      </w:pPr>
      <w:rPr>
        <w:rFonts w:ascii="Symbol" w:hAnsi="Symbol" w:hint="default"/>
      </w:rPr>
    </w:lvl>
  </w:abstractNum>
  <w:abstractNum w:abstractNumId="10">
    <w:nsid w:val="02384F5C"/>
    <w:multiLevelType w:val="hybridMultilevel"/>
    <w:tmpl w:val="ADE0FDF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07157113"/>
    <w:multiLevelType w:val="hybridMultilevel"/>
    <w:tmpl w:val="73343066"/>
    <w:lvl w:ilvl="0" w:tplc="29146F66">
      <w:start w:val="1"/>
      <w:numFmt w:val="bullet"/>
      <w:lvlText w:val=""/>
      <w:lvlPicBulletId w:val="0"/>
      <w:lvlJc w:val="left"/>
      <w:pPr>
        <w:tabs>
          <w:tab w:val="num" w:pos="720"/>
        </w:tabs>
        <w:ind w:left="720" w:hanging="360"/>
      </w:pPr>
      <w:rPr>
        <w:rFonts w:ascii="Symbol" w:hAnsi="Symbol" w:hint="default"/>
      </w:rPr>
    </w:lvl>
    <w:lvl w:ilvl="1" w:tplc="0F3487AC" w:tentative="1">
      <w:start w:val="1"/>
      <w:numFmt w:val="bullet"/>
      <w:lvlText w:val=""/>
      <w:lvlPicBulletId w:val="0"/>
      <w:lvlJc w:val="left"/>
      <w:pPr>
        <w:tabs>
          <w:tab w:val="num" w:pos="1440"/>
        </w:tabs>
        <w:ind w:left="1440" w:hanging="360"/>
      </w:pPr>
      <w:rPr>
        <w:rFonts w:ascii="Symbol" w:hAnsi="Symbol" w:hint="default"/>
      </w:rPr>
    </w:lvl>
    <w:lvl w:ilvl="2" w:tplc="36FA5F38">
      <w:start w:val="1"/>
      <w:numFmt w:val="bullet"/>
      <w:lvlText w:val=""/>
      <w:lvlPicBulletId w:val="0"/>
      <w:lvlJc w:val="left"/>
      <w:pPr>
        <w:tabs>
          <w:tab w:val="num" w:pos="2160"/>
        </w:tabs>
        <w:ind w:left="2160" w:hanging="360"/>
      </w:pPr>
      <w:rPr>
        <w:rFonts w:ascii="Symbol" w:hAnsi="Symbol" w:hint="default"/>
      </w:rPr>
    </w:lvl>
    <w:lvl w:ilvl="3" w:tplc="3BA4890E" w:tentative="1">
      <w:start w:val="1"/>
      <w:numFmt w:val="bullet"/>
      <w:lvlText w:val=""/>
      <w:lvlPicBulletId w:val="0"/>
      <w:lvlJc w:val="left"/>
      <w:pPr>
        <w:tabs>
          <w:tab w:val="num" w:pos="2880"/>
        </w:tabs>
        <w:ind w:left="2880" w:hanging="360"/>
      </w:pPr>
      <w:rPr>
        <w:rFonts w:ascii="Symbol" w:hAnsi="Symbol" w:hint="default"/>
      </w:rPr>
    </w:lvl>
    <w:lvl w:ilvl="4" w:tplc="4A7E14D6" w:tentative="1">
      <w:start w:val="1"/>
      <w:numFmt w:val="bullet"/>
      <w:lvlText w:val=""/>
      <w:lvlPicBulletId w:val="0"/>
      <w:lvlJc w:val="left"/>
      <w:pPr>
        <w:tabs>
          <w:tab w:val="num" w:pos="3600"/>
        </w:tabs>
        <w:ind w:left="3600" w:hanging="360"/>
      </w:pPr>
      <w:rPr>
        <w:rFonts w:ascii="Symbol" w:hAnsi="Symbol" w:hint="default"/>
      </w:rPr>
    </w:lvl>
    <w:lvl w:ilvl="5" w:tplc="9E165E6E" w:tentative="1">
      <w:start w:val="1"/>
      <w:numFmt w:val="bullet"/>
      <w:lvlText w:val=""/>
      <w:lvlPicBulletId w:val="0"/>
      <w:lvlJc w:val="left"/>
      <w:pPr>
        <w:tabs>
          <w:tab w:val="num" w:pos="4320"/>
        </w:tabs>
        <w:ind w:left="4320" w:hanging="360"/>
      </w:pPr>
      <w:rPr>
        <w:rFonts w:ascii="Symbol" w:hAnsi="Symbol" w:hint="default"/>
      </w:rPr>
    </w:lvl>
    <w:lvl w:ilvl="6" w:tplc="2E80424A" w:tentative="1">
      <w:start w:val="1"/>
      <w:numFmt w:val="bullet"/>
      <w:lvlText w:val=""/>
      <w:lvlPicBulletId w:val="0"/>
      <w:lvlJc w:val="left"/>
      <w:pPr>
        <w:tabs>
          <w:tab w:val="num" w:pos="5040"/>
        </w:tabs>
        <w:ind w:left="5040" w:hanging="360"/>
      </w:pPr>
      <w:rPr>
        <w:rFonts w:ascii="Symbol" w:hAnsi="Symbol" w:hint="default"/>
      </w:rPr>
    </w:lvl>
    <w:lvl w:ilvl="7" w:tplc="683080D4" w:tentative="1">
      <w:start w:val="1"/>
      <w:numFmt w:val="bullet"/>
      <w:lvlText w:val=""/>
      <w:lvlPicBulletId w:val="0"/>
      <w:lvlJc w:val="left"/>
      <w:pPr>
        <w:tabs>
          <w:tab w:val="num" w:pos="5760"/>
        </w:tabs>
        <w:ind w:left="5760" w:hanging="360"/>
      </w:pPr>
      <w:rPr>
        <w:rFonts w:ascii="Symbol" w:hAnsi="Symbol" w:hint="default"/>
      </w:rPr>
    </w:lvl>
    <w:lvl w:ilvl="8" w:tplc="D590A5EA"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07476C6A"/>
    <w:multiLevelType w:val="hybridMultilevel"/>
    <w:tmpl w:val="D694AD3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0F06196C"/>
    <w:multiLevelType w:val="hybridMultilevel"/>
    <w:tmpl w:val="DCC882D8"/>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4">
    <w:nsid w:val="1B193488"/>
    <w:multiLevelType w:val="hybridMultilevel"/>
    <w:tmpl w:val="021407BC"/>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5">
    <w:nsid w:val="1C232B66"/>
    <w:multiLevelType w:val="hybridMultilevel"/>
    <w:tmpl w:val="3BF8E568"/>
    <w:lvl w:ilvl="0" w:tplc="862600F2">
      <w:start w:val="1"/>
      <w:numFmt w:val="bullet"/>
      <w:lvlText w:val=""/>
      <w:lvlPicBulletId w:val="0"/>
      <w:lvlJc w:val="left"/>
      <w:pPr>
        <w:tabs>
          <w:tab w:val="num" w:pos="720"/>
        </w:tabs>
        <w:ind w:left="720" w:hanging="360"/>
      </w:pPr>
      <w:rPr>
        <w:rFonts w:ascii="Symbol" w:hAnsi="Symbol" w:hint="default"/>
      </w:rPr>
    </w:lvl>
    <w:lvl w:ilvl="1" w:tplc="9DE03F46" w:tentative="1">
      <w:start w:val="1"/>
      <w:numFmt w:val="bullet"/>
      <w:lvlText w:val=""/>
      <w:lvlPicBulletId w:val="0"/>
      <w:lvlJc w:val="left"/>
      <w:pPr>
        <w:tabs>
          <w:tab w:val="num" w:pos="1440"/>
        </w:tabs>
        <w:ind w:left="1440" w:hanging="360"/>
      </w:pPr>
      <w:rPr>
        <w:rFonts w:ascii="Symbol" w:hAnsi="Symbol" w:hint="default"/>
      </w:rPr>
    </w:lvl>
    <w:lvl w:ilvl="2" w:tplc="DDA22546">
      <w:start w:val="1"/>
      <w:numFmt w:val="bullet"/>
      <w:lvlText w:val=""/>
      <w:lvlPicBulletId w:val="0"/>
      <w:lvlJc w:val="left"/>
      <w:pPr>
        <w:tabs>
          <w:tab w:val="num" w:pos="2160"/>
        </w:tabs>
        <w:ind w:left="2160" w:hanging="360"/>
      </w:pPr>
      <w:rPr>
        <w:rFonts w:ascii="Symbol" w:hAnsi="Symbol" w:hint="default"/>
      </w:rPr>
    </w:lvl>
    <w:lvl w:ilvl="3" w:tplc="6C461648" w:tentative="1">
      <w:start w:val="1"/>
      <w:numFmt w:val="bullet"/>
      <w:lvlText w:val=""/>
      <w:lvlPicBulletId w:val="0"/>
      <w:lvlJc w:val="left"/>
      <w:pPr>
        <w:tabs>
          <w:tab w:val="num" w:pos="2880"/>
        </w:tabs>
        <w:ind w:left="2880" w:hanging="360"/>
      </w:pPr>
      <w:rPr>
        <w:rFonts w:ascii="Symbol" w:hAnsi="Symbol" w:hint="default"/>
      </w:rPr>
    </w:lvl>
    <w:lvl w:ilvl="4" w:tplc="1EF2B1C4" w:tentative="1">
      <w:start w:val="1"/>
      <w:numFmt w:val="bullet"/>
      <w:lvlText w:val=""/>
      <w:lvlPicBulletId w:val="0"/>
      <w:lvlJc w:val="left"/>
      <w:pPr>
        <w:tabs>
          <w:tab w:val="num" w:pos="3600"/>
        </w:tabs>
        <w:ind w:left="3600" w:hanging="360"/>
      </w:pPr>
      <w:rPr>
        <w:rFonts w:ascii="Symbol" w:hAnsi="Symbol" w:hint="default"/>
      </w:rPr>
    </w:lvl>
    <w:lvl w:ilvl="5" w:tplc="52423CA2" w:tentative="1">
      <w:start w:val="1"/>
      <w:numFmt w:val="bullet"/>
      <w:lvlText w:val=""/>
      <w:lvlPicBulletId w:val="0"/>
      <w:lvlJc w:val="left"/>
      <w:pPr>
        <w:tabs>
          <w:tab w:val="num" w:pos="4320"/>
        </w:tabs>
        <w:ind w:left="4320" w:hanging="360"/>
      </w:pPr>
      <w:rPr>
        <w:rFonts w:ascii="Symbol" w:hAnsi="Symbol" w:hint="default"/>
      </w:rPr>
    </w:lvl>
    <w:lvl w:ilvl="6" w:tplc="9DF08FFA" w:tentative="1">
      <w:start w:val="1"/>
      <w:numFmt w:val="bullet"/>
      <w:lvlText w:val=""/>
      <w:lvlPicBulletId w:val="0"/>
      <w:lvlJc w:val="left"/>
      <w:pPr>
        <w:tabs>
          <w:tab w:val="num" w:pos="5040"/>
        </w:tabs>
        <w:ind w:left="5040" w:hanging="360"/>
      </w:pPr>
      <w:rPr>
        <w:rFonts w:ascii="Symbol" w:hAnsi="Symbol" w:hint="default"/>
      </w:rPr>
    </w:lvl>
    <w:lvl w:ilvl="7" w:tplc="EA30FA98" w:tentative="1">
      <w:start w:val="1"/>
      <w:numFmt w:val="bullet"/>
      <w:lvlText w:val=""/>
      <w:lvlPicBulletId w:val="0"/>
      <w:lvlJc w:val="left"/>
      <w:pPr>
        <w:tabs>
          <w:tab w:val="num" w:pos="5760"/>
        </w:tabs>
        <w:ind w:left="5760" w:hanging="360"/>
      </w:pPr>
      <w:rPr>
        <w:rFonts w:ascii="Symbol" w:hAnsi="Symbol" w:hint="default"/>
      </w:rPr>
    </w:lvl>
    <w:lvl w:ilvl="8" w:tplc="4554062E"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24C71C18"/>
    <w:multiLevelType w:val="hybridMultilevel"/>
    <w:tmpl w:val="0EE8508E"/>
    <w:lvl w:ilvl="0" w:tplc="30F225C8">
      <w:numFmt w:val="bullet"/>
      <w:lvlText w:val="-"/>
      <w:lvlJc w:val="left"/>
      <w:pPr>
        <w:tabs>
          <w:tab w:val="num" w:pos="1425"/>
        </w:tabs>
        <w:ind w:left="1425" w:hanging="705"/>
      </w:pPr>
      <w:rPr>
        <w:rFonts w:ascii="Arial" w:eastAsia="Calibri" w:hAnsi="Arial" w:cs="Arial" w:hint="default"/>
      </w:rPr>
    </w:lvl>
    <w:lvl w:ilvl="1" w:tplc="04050003" w:tentative="1">
      <w:start w:val="1"/>
      <w:numFmt w:val="bullet"/>
      <w:lvlText w:val="o"/>
      <w:lvlJc w:val="left"/>
      <w:pPr>
        <w:tabs>
          <w:tab w:val="num" w:pos="1800"/>
        </w:tabs>
        <w:ind w:left="1800" w:hanging="360"/>
      </w:pPr>
      <w:rPr>
        <w:rFonts w:ascii="Courier New" w:hAnsi="Courier New" w:cs="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cs="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cs="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17">
    <w:nsid w:val="27E41329"/>
    <w:multiLevelType w:val="hybridMultilevel"/>
    <w:tmpl w:val="8EF031BC"/>
    <w:lvl w:ilvl="0" w:tplc="41E8F192">
      <w:start w:val="1"/>
      <w:numFmt w:val="bullet"/>
      <w:lvlText w:val=""/>
      <w:lvlPicBulletId w:val="0"/>
      <w:lvlJc w:val="left"/>
      <w:pPr>
        <w:tabs>
          <w:tab w:val="num" w:pos="720"/>
        </w:tabs>
        <w:ind w:left="720" w:hanging="360"/>
      </w:pPr>
      <w:rPr>
        <w:rFonts w:ascii="Symbol" w:hAnsi="Symbol" w:hint="default"/>
      </w:rPr>
    </w:lvl>
    <w:lvl w:ilvl="1" w:tplc="00483BB8" w:tentative="1">
      <w:start w:val="1"/>
      <w:numFmt w:val="bullet"/>
      <w:lvlText w:val=""/>
      <w:lvlPicBulletId w:val="0"/>
      <w:lvlJc w:val="left"/>
      <w:pPr>
        <w:tabs>
          <w:tab w:val="num" w:pos="1440"/>
        </w:tabs>
        <w:ind w:left="1440" w:hanging="360"/>
      </w:pPr>
      <w:rPr>
        <w:rFonts w:ascii="Symbol" w:hAnsi="Symbol" w:hint="default"/>
      </w:rPr>
    </w:lvl>
    <w:lvl w:ilvl="2" w:tplc="8F261C2C">
      <w:start w:val="1"/>
      <w:numFmt w:val="bullet"/>
      <w:lvlText w:val=""/>
      <w:lvlPicBulletId w:val="0"/>
      <w:lvlJc w:val="left"/>
      <w:pPr>
        <w:tabs>
          <w:tab w:val="num" w:pos="2160"/>
        </w:tabs>
        <w:ind w:left="2160" w:hanging="360"/>
      </w:pPr>
      <w:rPr>
        <w:rFonts w:ascii="Symbol" w:hAnsi="Symbol" w:hint="default"/>
      </w:rPr>
    </w:lvl>
    <w:lvl w:ilvl="3" w:tplc="480AFBFC" w:tentative="1">
      <w:start w:val="1"/>
      <w:numFmt w:val="bullet"/>
      <w:lvlText w:val=""/>
      <w:lvlPicBulletId w:val="0"/>
      <w:lvlJc w:val="left"/>
      <w:pPr>
        <w:tabs>
          <w:tab w:val="num" w:pos="2880"/>
        </w:tabs>
        <w:ind w:left="2880" w:hanging="360"/>
      </w:pPr>
      <w:rPr>
        <w:rFonts w:ascii="Symbol" w:hAnsi="Symbol" w:hint="default"/>
      </w:rPr>
    </w:lvl>
    <w:lvl w:ilvl="4" w:tplc="7B32AC4C" w:tentative="1">
      <w:start w:val="1"/>
      <w:numFmt w:val="bullet"/>
      <w:lvlText w:val=""/>
      <w:lvlPicBulletId w:val="0"/>
      <w:lvlJc w:val="left"/>
      <w:pPr>
        <w:tabs>
          <w:tab w:val="num" w:pos="3600"/>
        </w:tabs>
        <w:ind w:left="3600" w:hanging="360"/>
      </w:pPr>
      <w:rPr>
        <w:rFonts w:ascii="Symbol" w:hAnsi="Symbol" w:hint="default"/>
      </w:rPr>
    </w:lvl>
    <w:lvl w:ilvl="5" w:tplc="60C4DA94" w:tentative="1">
      <w:start w:val="1"/>
      <w:numFmt w:val="bullet"/>
      <w:lvlText w:val=""/>
      <w:lvlPicBulletId w:val="0"/>
      <w:lvlJc w:val="left"/>
      <w:pPr>
        <w:tabs>
          <w:tab w:val="num" w:pos="4320"/>
        </w:tabs>
        <w:ind w:left="4320" w:hanging="360"/>
      </w:pPr>
      <w:rPr>
        <w:rFonts w:ascii="Symbol" w:hAnsi="Symbol" w:hint="default"/>
      </w:rPr>
    </w:lvl>
    <w:lvl w:ilvl="6" w:tplc="FB544892" w:tentative="1">
      <w:start w:val="1"/>
      <w:numFmt w:val="bullet"/>
      <w:lvlText w:val=""/>
      <w:lvlPicBulletId w:val="0"/>
      <w:lvlJc w:val="left"/>
      <w:pPr>
        <w:tabs>
          <w:tab w:val="num" w:pos="5040"/>
        </w:tabs>
        <w:ind w:left="5040" w:hanging="360"/>
      </w:pPr>
      <w:rPr>
        <w:rFonts w:ascii="Symbol" w:hAnsi="Symbol" w:hint="default"/>
      </w:rPr>
    </w:lvl>
    <w:lvl w:ilvl="7" w:tplc="791A4A7E" w:tentative="1">
      <w:start w:val="1"/>
      <w:numFmt w:val="bullet"/>
      <w:lvlText w:val=""/>
      <w:lvlPicBulletId w:val="0"/>
      <w:lvlJc w:val="left"/>
      <w:pPr>
        <w:tabs>
          <w:tab w:val="num" w:pos="5760"/>
        </w:tabs>
        <w:ind w:left="5760" w:hanging="360"/>
      </w:pPr>
      <w:rPr>
        <w:rFonts w:ascii="Symbol" w:hAnsi="Symbol" w:hint="default"/>
      </w:rPr>
    </w:lvl>
    <w:lvl w:ilvl="8" w:tplc="521A0F6C"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29655319"/>
    <w:multiLevelType w:val="hybridMultilevel"/>
    <w:tmpl w:val="5F3014D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334E7935"/>
    <w:multiLevelType w:val="hybridMultilevel"/>
    <w:tmpl w:val="62FA7724"/>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0">
    <w:nsid w:val="39505ED2"/>
    <w:multiLevelType w:val="hybridMultilevel"/>
    <w:tmpl w:val="DF5EB746"/>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1">
    <w:nsid w:val="3A0B7B25"/>
    <w:multiLevelType w:val="hybridMultilevel"/>
    <w:tmpl w:val="0726821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417450E1"/>
    <w:multiLevelType w:val="hybridMultilevel"/>
    <w:tmpl w:val="48869C8C"/>
    <w:lvl w:ilvl="0" w:tplc="EEE450C6">
      <w:numFmt w:val="bullet"/>
      <w:lvlText w:val="-"/>
      <w:lvlJc w:val="left"/>
      <w:pPr>
        <w:ind w:left="720" w:hanging="360"/>
      </w:pPr>
      <w:rPr>
        <w:rFonts w:ascii="Calibri" w:eastAsia="Calibri" w:hAnsi="Calibri"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nsid w:val="44257493"/>
    <w:multiLevelType w:val="hybridMultilevel"/>
    <w:tmpl w:val="D6E0D08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nsid w:val="444B20D5"/>
    <w:multiLevelType w:val="hybridMultilevel"/>
    <w:tmpl w:val="67467B7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461F5AE2"/>
    <w:multiLevelType w:val="hybridMultilevel"/>
    <w:tmpl w:val="949C9C5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4E5151BF"/>
    <w:multiLevelType w:val="multilevel"/>
    <w:tmpl w:val="0EE8508E"/>
    <w:lvl w:ilvl="0">
      <w:numFmt w:val="bullet"/>
      <w:lvlText w:val="-"/>
      <w:lvlJc w:val="left"/>
      <w:pPr>
        <w:tabs>
          <w:tab w:val="num" w:pos="1425"/>
        </w:tabs>
        <w:ind w:left="1425" w:hanging="705"/>
      </w:pPr>
      <w:rPr>
        <w:rFonts w:ascii="Arial" w:eastAsia="Calibri" w:hAnsi="Arial" w:cs="Aria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27">
    <w:nsid w:val="4FE011CD"/>
    <w:multiLevelType w:val="hybridMultilevel"/>
    <w:tmpl w:val="CF605640"/>
    <w:lvl w:ilvl="0" w:tplc="30F225C8">
      <w:numFmt w:val="bullet"/>
      <w:lvlText w:val="-"/>
      <w:lvlJc w:val="left"/>
      <w:pPr>
        <w:tabs>
          <w:tab w:val="num" w:pos="1065"/>
        </w:tabs>
        <w:ind w:left="1065" w:hanging="705"/>
      </w:pPr>
      <w:rPr>
        <w:rFonts w:ascii="Arial" w:eastAsia="Calibri"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8">
    <w:nsid w:val="534E2365"/>
    <w:multiLevelType w:val="hybridMultilevel"/>
    <w:tmpl w:val="0E5ACE42"/>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800"/>
        </w:tabs>
        <w:ind w:left="1800" w:hanging="360"/>
      </w:pPr>
      <w:rPr>
        <w:rFonts w:ascii="Courier New" w:hAnsi="Courier New" w:cs="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cs="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cs="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29">
    <w:nsid w:val="53EA1268"/>
    <w:multiLevelType w:val="hybridMultilevel"/>
    <w:tmpl w:val="3C001FA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65503A3A">
      <w:numFmt w:val="bullet"/>
      <w:lvlText w:val="•"/>
      <w:lvlJc w:val="left"/>
      <w:pPr>
        <w:ind w:left="2505" w:hanging="705"/>
      </w:pPr>
      <w:rPr>
        <w:rFonts w:ascii="Calibri" w:eastAsia="Calibri" w:hAnsi="Calibri" w:cs="Times New Roman"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nsid w:val="609F6CD1"/>
    <w:multiLevelType w:val="hybridMultilevel"/>
    <w:tmpl w:val="D748677A"/>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1">
    <w:nsid w:val="64D86BC7"/>
    <w:multiLevelType w:val="hybridMultilevel"/>
    <w:tmpl w:val="E2B4B3F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nsid w:val="656D5B74"/>
    <w:multiLevelType w:val="hybridMultilevel"/>
    <w:tmpl w:val="8618C8DA"/>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3">
    <w:nsid w:val="76DC317B"/>
    <w:multiLevelType w:val="hybridMultilevel"/>
    <w:tmpl w:val="D400807A"/>
    <w:lvl w:ilvl="0" w:tplc="7A74197A">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nsid w:val="793C40B8"/>
    <w:multiLevelType w:val="hybridMultilevel"/>
    <w:tmpl w:val="46F0D680"/>
    <w:lvl w:ilvl="0" w:tplc="2B246CC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nsid w:val="79B85CF5"/>
    <w:multiLevelType w:val="hybridMultilevel"/>
    <w:tmpl w:val="5A28158C"/>
    <w:lvl w:ilvl="0" w:tplc="E6666DB6">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32"/>
  </w:num>
  <w:num w:numId="7">
    <w:abstractNumId w:val="13"/>
  </w:num>
  <w:num w:numId="8">
    <w:abstractNumId w:val="30"/>
  </w:num>
  <w:num w:numId="9">
    <w:abstractNumId w:val="19"/>
  </w:num>
  <w:num w:numId="10">
    <w:abstractNumId w:val="20"/>
  </w:num>
  <w:num w:numId="11">
    <w:abstractNumId w:val="27"/>
  </w:num>
  <w:num w:numId="12">
    <w:abstractNumId w:val="16"/>
  </w:num>
  <w:num w:numId="13">
    <w:abstractNumId w:val="26"/>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22"/>
  </w:num>
  <w:num w:numId="21">
    <w:abstractNumId w:val="35"/>
  </w:num>
  <w:num w:numId="22">
    <w:abstractNumId w:val="33"/>
  </w:num>
  <w:num w:numId="23">
    <w:abstractNumId w:val="34"/>
  </w:num>
  <w:num w:numId="24">
    <w:abstractNumId w:val="24"/>
  </w:num>
  <w:num w:numId="25">
    <w:abstractNumId w:val="31"/>
  </w:num>
  <w:num w:numId="26">
    <w:abstractNumId w:val="25"/>
  </w:num>
  <w:num w:numId="27">
    <w:abstractNumId w:val="29"/>
  </w:num>
  <w:num w:numId="28">
    <w:abstractNumId w:val="18"/>
  </w:num>
  <w:num w:numId="29">
    <w:abstractNumId w:val="12"/>
  </w:num>
  <w:num w:numId="30">
    <w:abstractNumId w:val="21"/>
  </w:num>
  <w:num w:numId="31">
    <w:abstractNumId w:val="23"/>
  </w:num>
  <w:num w:numId="32">
    <w:abstractNumId w:val="14"/>
  </w:num>
  <w:num w:numId="33">
    <w:abstractNumId w:val="10"/>
  </w:num>
  <w:num w:numId="34">
    <w:abstractNumId w:val="15"/>
  </w:num>
  <w:num w:numId="35">
    <w:abstractNumId w:val="17"/>
  </w:num>
  <w:num w:numId="3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1338BB"/>
    <w:rsid w:val="00002EFB"/>
    <w:rsid w:val="00006B52"/>
    <w:rsid w:val="00006F37"/>
    <w:rsid w:val="000114C7"/>
    <w:rsid w:val="000120DF"/>
    <w:rsid w:val="00043396"/>
    <w:rsid w:val="0004403F"/>
    <w:rsid w:val="00045C19"/>
    <w:rsid w:val="00047616"/>
    <w:rsid w:val="00061713"/>
    <w:rsid w:val="00065AA2"/>
    <w:rsid w:val="00066AAA"/>
    <w:rsid w:val="000756C7"/>
    <w:rsid w:val="00082163"/>
    <w:rsid w:val="000867A2"/>
    <w:rsid w:val="00086E38"/>
    <w:rsid w:val="000877AF"/>
    <w:rsid w:val="000900B7"/>
    <w:rsid w:val="00091497"/>
    <w:rsid w:val="00092BFA"/>
    <w:rsid w:val="00093D97"/>
    <w:rsid w:val="00093E92"/>
    <w:rsid w:val="00094573"/>
    <w:rsid w:val="00097FE6"/>
    <w:rsid w:val="000A08D7"/>
    <w:rsid w:val="000A1B0E"/>
    <w:rsid w:val="000A4588"/>
    <w:rsid w:val="000B2CF9"/>
    <w:rsid w:val="000B3DB9"/>
    <w:rsid w:val="000B5214"/>
    <w:rsid w:val="000B548E"/>
    <w:rsid w:val="000C0535"/>
    <w:rsid w:val="000C0C49"/>
    <w:rsid w:val="000C528A"/>
    <w:rsid w:val="000D090B"/>
    <w:rsid w:val="000D1FBD"/>
    <w:rsid w:val="000F5702"/>
    <w:rsid w:val="000F6295"/>
    <w:rsid w:val="001012F9"/>
    <w:rsid w:val="00102042"/>
    <w:rsid w:val="00104345"/>
    <w:rsid w:val="001058D7"/>
    <w:rsid w:val="00106083"/>
    <w:rsid w:val="001076F6"/>
    <w:rsid w:val="00112A63"/>
    <w:rsid w:val="00116BF3"/>
    <w:rsid w:val="00116F32"/>
    <w:rsid w:val="00126BA6"/>
    <w:rsid w:val="00132073"/>
    <w:rsid w:val="001338BB"/>
    <w:rsid w:val="001351BB"/>
    <w:rsid w:val="00135C3C"/>
    <w:rsid w:val="00137997"/>
    <w:rsid w:val="00142E76"/>
    <w:rsid w:val="00147B3C"/>
    <w:rsid w:val="00147F80"/>
    <w:rsid w:val="00153789"/>
    <w:rsid w:val="00154A88"/>
    <w:rsid w:val="00154FE5"/>
    <w:rsid w:val="001569F6"/>
    <w:rsid w:val="00164B22"/>
    <w:rsid w:val="001724BD"/>
    <w:rsid w:val="00176C3C"/>
    <w:rsid w:val="001805AC"/>
    <w:rsid w:val="00180DF2"/>
    <w:rsid w:val="00190D31"/>
    <w:rsid w:val="001911B5"/>
    <w:rsid w:val="00192B5B"/>
    <w:rsid w:val="00192BBC"/>
    <w:rsid w:val="00193CB9"/>
    <w:rsid w:val="001C122D"/>
    <w:rsid w:val="001C62E7"/>
    <w:rsid w:val="001D6180"/>
    <w:rsid w:val="001E4D7F"/>
    <w:rsid w:val="001E6090"/>
    <w:rsid w:val="001E7E0F"/>
    <w:rsid w:val="001F3CFF"/>
    <w:rsid w:val="001F6BF9"/>
    <w:rsid w:val="00202A75"/>
    <w:rsid w:val="00203851"/>
    <w:rsid w:val="002042FE"/>
    <w:rsid w:val="00204958"/>
    <w:rsid w:val="00206284"/>
    <w:rsid w:val="002144DC"/>
    <w:rsid w:val="00217ABD"/>
    <w:rsid w:val="002216C8"/>
    <w:rsid w:val="00221922"/>
    <w:rsid w:val="00221EE6"/>
    <w:rsid w:val="002277E3"/>
    <w:rsid w:val="002304B3"/>
    <w:rsid w:val="002346E9"/>
    <w:rsid w:val="00240035"/>
    <w:rsid w:val="00241B2F"/>
    <w:rsid w:val="00252E79"/>
    <w:rsid w:val="00254675"/>
    <w:rsid w:val="00260308"/>
    <w:rsid w:val="00260B27"/>
    <w:rsid w:val="00261CFC"/>
    <w:rsid w:val="00272173"/>
    <w:rsid w:val="0027340B"/>
    <w:rsid w:val="0027577B"/>
    <w:rsid w:val="002759C2"/>
    <w:rsid w:val="00275FE4"/>
    <w:rsid w:val="002816BD"/>
    <w:rsid w:val="00282E12"/>
    <w:rsid w:val="0028471A"/>
    <w:rsid w:val="00284F43"/>
    <w:rsid w:val="002854F9"/>
    <w:rsid w:val="00290567"/>
    <w:rsid w:val="002913C0"/>
    <w:rsid w:val="002918C3"/>
    <w:rsid w:val="0029395D"/>
    <w:rsid w:val="00295184"/>
    <w:rsid w:val="002A02F0"/>
    <w:rsid w:val="002A7363"/>
    <w:rsid w:val="002A7523"/>
    <w:rsid w:val="002B2D1E"/>
    <w:rsid w:val="002C3838"/>
    <w:rsid w:val="002C6016"/>
    <w:rsid w:val="002C69A6"/>
    <w:rsid w:val="002C76F6"/>
    <w:rsid w:val="002D3A12"/>
    <w:rsid w:val="002E020A"/>
    <w:rsid w:val="002E34B5"/>
    <w:rsid w:val="002E63B3"/>
    <w:rsid w:val="003019E9"/>
    <w:rsid w:val="00303A87"/>
    <w:rsid w:val="00303D67"/>
    <w:rsid w:val="00305204"/>
    <w:rsid w:val="003139E8"/>
    <w:rsid w:val="003216E5"/>
    <w:rsid w:val="00331DDE"/>
    <w:rsid w:val="0033276B"/>
    <w:rsid w:val="003338E8"/>
    <w:rsid w:val="00340439"/>
    <w:rsid w:val="003524D6"/>
    <w:rsid w:val="00354B7B"/>
    <w:rsid w:val="00362B19"/>
    <w:rsid w:val="00382767"/>
    <w:rsid w:val="00385C07"/>
    <w:rsid w:val="00387A00"/>
    <w:rsid w:val="0039682D"/>
    <w:rsid w:val="003A16D6"/>
    <w:rsid w:val="003A5D58"/>
    <w:rsid w:val="003A6E58"/>
    <w:rsid w:val="003A7C40"/>
    <w:rsid w:val="003B36D6"/>
    <w:rsid w:val="003B5F5F"/>
    <w:rsid w:val="003B7FA6"/>
    <w:rsid w:val="003D32F8"/>
    <w:rsid w:val="003D380C"/>
    <w:rsid w:val="003E3AAA"/>
    <w:rsid w:val="003E3EF0"/>
    <w:rsid w:val="003E7F3C"/>
    <w:rsid w:val="003F2747"/>
    <w:rsid w:val="003F7469"/>
    <w:rsid w:val="00406ECD"/>
    <w:rsid w:val="004154AF"/>
    <w:rsid w:val="00420EAB"/>
    <w:rsid w:val="00431315"/>
    <w:rsid w:val="00431BD5"/>
    <w:rsid w:val="00441490"/>
    <w:rsid w:val="004473B4"/>
    <w:rsid w:val="00451711"/>
    <w:rsid w:val="004519BD"/>
    <w:rsid w:val="004569BE"/>
    <w:rsid w:val="00457D42"/>
    <w:rsid w:val="00460572"/>
    <w:rsid w:val="00461E5F"/>
    <w:rsid w:val="00464128"/>
    <w:rsid w:val="00473532"/>
    <w:rsid w:val="00480A1F"/>
    <w:rsid w:val="00481FDE"/>
    <w:rsid w:val="00485F53"/>
    <w:rsid w:val="00487764"/>
    <w:rsid w:val="00490A54"/>
    <w:rsid w:val="00493BD2"/>
    <w:rsid w:val="004A028F"/>
    <w:rsid w:val="004A0DAC"/>
    <w:rsid w:val="004A4B77"/>
    <w:rsid w:val="004B0468"/>
    <w:rsid w:val="004B05A9"/>
    <w:rsid w:val="004B3C88"/>
    <w:rsid w:val="004C0634"/>
    <w:rsid w:val="004C1211"/>
    <w:rsid w:val="004C6635"/>
    <w:rsid w:val="004C7698"/>
    <w:rsid w:val="004D222D"/>
    <w:rsid w:val="004D482D"/>
    <w:rsid w:val="004D6486"/>
    <w:rsid w:val="004F20E8"/>
    <w:rsid w:val="004F39F2"/>
    <w:rsid w:val="004F60C5"/>
    <w:rsid w:val="004F6725"/>
    <w:rsid w:val="004F7168"/>
    <w:rsid w:val="00502B20"/>
    <w:rsid w:val="00504BD5"/>
    <w:rsid w:val="005101E0"/>
    <w:rsid w:val="00524317"/>
    <w:rsid w:val="00526162"/>
    <w:rsid w:val="005270E4"/>
    <w:rsid w:val="00527615"/>
    <w:rsid w:val="005305FB"/>
    <w:rsid w:val="00535AE1"/>
    <w:rsid w:val="0053620C"/>
    <w:rsid w:val="005407CB"/>
    <w:rsid w:val="00541031"/>
    <w:rsid w:val="005430B2"/>
    <w:rsid w:val="00544244"/>
    <w:rsid w:val="00544786"/>
    <w:rsid w:val="00545D81"/>
    <w:rsid w:val="005501F0"/>
    <w:rsid w:val="00553898"/>
    <w:rsid w:val="00554D19"/>
    <w:rsid w:val="0056138A"/>
    <w:rsid w:val="0056302E"/>
    <w:rsid w:val="00570E16"/>
    <w:rsid w:val="00572CFA"/>
    <w:rsid w:val="0057680F"/>
    <w:rsid w:val="00581F53"/>
    <w:rsid w:val="0058217E"/>
    <w:rsid w:val="00587314"/>
    <w:rsid w:val="00587C87"/>
    <w:rsid w:val="005916D5"/>
    <w:rsid w:val="00592B19"/>
    <w:rsid w:val="005A40DD"/>
    <w:rsid w:val="005A7C84"/>
    <w:rsid w:val="005B5A65"/>
    <w:rsid w:val="005D5323"/>
    <w:rsid w:val="005E0E96"/>
    <w:rsid w:val="005E347A"/>
    <w:rsid w:val="005E3D75"/>
    <w:rsid w:val="005E557B"/>
    <w:rsid w:val="005E6C52"/>
    <w:rsid w:val="005F00F1"/>
    <w:rsid w:val="005F3078"/>
    <w:rsid w:val="006002BE"/>
    <w:rsid w:val="00604085"/>
    <w:rsid w:val="00616F97"/>
    <w:rsid w:val="00621B79"/>
    <w:rsid w:val="006221D9"/>
    <w:rsid w:val="006242F5"/>
    <w:rsid w:val="0062476E"/>
    <w:rsid w:val="00625E61"/>
    <w:rsid w:val="0063075F"/>
    <w:rsid w:val="006307D3"/>
    <w:rsid w:val="00634767"/>
    <w:rsid w:val="00634DCC"/>
    <w:rsid w:val="00641AEB"/>
    <w:rsid w:val="00646D33"/>
    <w:rsid w:val="006542AB"/>
    <w:rsid w:val="00657BD0"/>
    <w:rsid w:val="00665625"/>
    <w:rsid w:val="00666FD5"/>
    <w:rsid w:val="00667568"/>
    <w:rsid w:val="00673BE8"/>
    <w:rsid w:val="006806B4"/>
    <w:rsid w:val="00683291"/>
    <w:rsid w:val="006844AB"/>
    <w:rsid w:val="0068674D"/>
    <w:rsid w:val="00691806"/>
    <w:rsid w:val="006A1D75"/>
    <w:rsid w:val="006A1E1D"/>
    <w:rsid w:val="006A4491"/>
    <w:rsid w:val="006B00AB"/>
    <w:rsid w:val="006B0145"/>
    <w:rsid w:val="006B1620"/>
    <w:rsid w:val="006C5148"/>
    <w:rsid w:val="006C56AF"/>
    <w:rsid w:val="006C5C37"/>
    <w:rsid w:val="006D3F7D"/>
    <w:rsid w:val="006D4CD0"/>
    <w:rsid w:val="006D5CB9"/>
    <w:rsid w:val="006D5EFF"/>
    <w:rsid w:val="006E016E"/>
    <w:rsid w:val="006E1DF9"/>
    <w:rsid w:val="006E228A"/>
    <w:rsid w:val="006F1331"/>
    <w:rsid w:val="006F39CD"/>
    <w:rsid w:val="006F6BC9"/>
    <w:rsid w:val="0071102B"/>
    <w:rsid w:val="00712306"/>
    <w:rsid w:val="00712F28"/>
    <w:rsid w:val="00715D56"/>
    <w:rsid w:val="00717A15"/>
    <w:rsid w:val="00717CD2"/>
    <w:rsid w:val="00717E34"/>
    <w:rsid w:val="00722AD3"/>
    <w:rsid w:val="0072307A"/>
    <w:rsid w:val="00732C71"/>
    <w:rsid w:val="00735B54"/>
    <w:rsid w:val="00740C59"/>
    <w:rsid w:val="007478F2"/>
    <w:rsid w:val="00755B36"/>
    <w:rsid w:val="00762BD5"/>
    <w:rsid w:val="00762FBC"/>
    <w:rsid w:val="00766FF1"/>
    <w:rsid w:val="00770FAD"/>
    <w:rsid w:val="007729D8"/>
    <w:rsid w:val="007750FD"/>
    <w:rsid w:val="00776904"/>
    <w:rsid w:val="00780FED"/>
    <w:rsid w:val="0078238B"/>
    <w:rsid w:val="00787104"/>
    <w:rsid w:val="007875EB"/>
    <w:rsid w:val="0078793F"/>
    <w:rsid w:val="0079076D"/>
    <w:rsid w:val="0079301D"/>
    <w:rsid w:val="00794917"/>
    <w:rsid w:val="007955A6"/>
    <w:rsid w:val="00796532"/>
    <w:rsid w:val="007A48C5"/>
    <w:rsid w:val="007A77FF"/>
    <w:rsid w:val="007B25C2"/>
    <w:rsid w:val="007B3AF0"/>
    <w:rsid w:val="007C35F5"/>
    <w:rsid w:val="007C5ED6"/>
    <w:rsid w:val="007C7281"/>
    <w:rsid w:val="007D00CD"/>
    <w:rsid w:val="007D1177"/>
    <w:rsid w:val="007F1197"/>
    <w:rsid w:val="007F1779"/>
    <w:rsid w:val="00800D8F"/>
    <w:rsid w:val="00801228"/>
    <w:rsid w:val="00801FA7"/>
    <w:rsid w:val="00804E3C"/>
    <w:rsid w:val="00806988"/>
    <w:rsid w:val="00811817"/>
    <w:rsid w:val="008152CE"/>
    <w:rsid w:val="00831DAB"/>
    <w:rsid w:val="00831FD4"/>
    <w:rsid w:val="00841907"/>
    <w:rsid w:val="008451A2"/>
    <w:rsid w:val="0085014F"/>
    <w:rsid w:val="00850C2E"/>
    <w:rsid w:val="00860662"/>
    <w:rsid w:val="00861431"/>
    <w:rsid w:val="008717A5"/>
    <w:rsid w:val="008746AB"/>
    <w:rsid w:val="00881371"/>
    <w:rsid w:val="00891EAF"/>
    <w:rsid w:val="00892F3D"/>
    <w:rsid w:val="00896308"/>
    <w:rsid w:val="008A0DC5"/>
    <w:rsid w:val="008A1B05"/>
    <w:rsid w:val="008A38A4"/>
    <w:rsid w:val="008B1AD2"/>
    <w:rsid w:val="008B1FBD"/>
    <w:rsid w:val="008B21B7"/>
    <w:rsid w:val="008B295A"/>
    <w:rsid w:val="008B7FF1"/>
    <w:rsid w:val="008C189D"/>
    <w:rsid w:val="008C3136"/>
    <w:rsid w:val="008C44D4"/>
    <w:rsid w:val="008C5244"/>
    <w:rsid w:val="008D213B"/>
    <w:rsid w:val="008E3709"/>
    <w:rsid w:val="008E42CD"/>
    <w:rsid w:val="008E4815"/>
    <w:rsid w:val="009021F9"/>
    <w:rsid w:val="009025A4"/>
    <w:rsid w:val="00905FC5"/>
    <w:rsid w:val="009075C4"/>
    <w:rsid w:val="009127A9"/>
    <w:rsid w:val="00913699"/>
    <w:rsid w:val="00915F12"/>
    <w:rsid w:val="00920243"/>
    <w:rsid w:val="0092320A"/>
    <w:rsid w:val="00925614"/>
    <w:rsid w:val="009306DF"/>
    <w:rsid w:val="00933AEB"/>
    <w:rsid w:val="009425CB"/>
    <w:rsid w:val="00943FA2"/>
    <w:rsid w:val="00950A29"/>
    <w:rsid w:val="009516EA"/>
    <w:rsid w:val="0096090D"/>
    <w:rsid w:val="0096244B"/>
    <w:rsid w:val="0096289B"/>
    <w:rsid w:val="00965016"/>
    <w:rsid w:val="009733BA"/>
    <w:rsid w:val="00980B0B"/>
    <w:rsid w:val="00982248"/>
    <w:rsid w:val="00982428"/>
    <w:rsid w:val="00982C0C"/>
    <w:rsid w:val="009840CE"/>
    <w:rsid w:val="00986063"/>
    <w:rsid w:val="009860E8"/>
    <w:rsid w:val="0098627F"/>
    <w:rsid w:val="00990786"/>
    <w:rsid w:val="009908B4"/>
    <w:rsid w:val="00996500"/>
    <w:rsid w:val="009A2FF6"/>
    <w:rsid w:val="009A3263"/>
    <w:rsid w:val="009A38B9"/>
    <w:rsid w:val="009A4DA2"/>
    <w:rsid w:val="009B4746"/>
    <w:rsid w:val="009B51B7"/>
    <w:rsid w:val="009B5FF9"/>
    <w:rsid w:val="009B7741"/>
    <w:rsid w:val="009C639E"/>
    <w:rsid w:val="009D0E49"/>
    <w:rsid w:val="009D2B52"/>
    <w:rsid w:val="009D5034"/>
    <w:rsid w:val="009E2264"/>
    <w:rsid w:val="009E22FA"/>
    <w:rsid w:val="009F1CAC"/>
    <w:rsid w:val="009F60AF"/>
    <w:rsid w:val="00A22F93"/>
    <w:rsid w:val="00A26109"/>
    <w:rsid w:val="00A2634C"/>
    <w:rsid w:val="00A36967"/>
    <w:rsid w:val="00A42D58"/>
    <w:rsid w:val="00A42F2A"/>
    <w:rsid w:val="00A430E3"/>
    <w:rsid w:val="00A430EC"/>
    <w:rsid w:val="00A445F5"/>
    <w:rsid w:val="00A52748"/>
    <w:rsid w:val="00A52B24"/>
    <w:rsid w:val="00A57908"/>
    <w:rsid w:val="00A60650"/>
    <w:rsid w:val="00A6371A"/>
    <w:rsid w:val="00A7121E"/>
    <w:rsid w:val="00A72E62"/>
    <w:rsid w:val="00A7642B"/>
    <w:rsid w:val="00A81EA3"/>
    <w:rsid w:val="00A9241D"/>
    <w:rsid w:val="00A96489"/>
    <w:rsid w:val="00AA5DCE"/>
    <w:rsid w:val="00AA66AA"/>
    <w:rsid w:val="00AA7EE9"/>
    <w:rsid w:val="00AB2CF1"/>
    <w:rsid w:val="00AB5ED7"/>
    <w:rsid w:val="00AC11DD"/>
    <w:rsid w:val="00AC1BEF"/>
    <w:rsid w:val="00AC277D"/>
    <w:rsid w:val="00AC7702"/>
    <w:rsid w:val="00AD11B2"/>
    <w:rsid w:val="00AD124F"/>
    <w:rsid w:val="00AD7447"/>
    <w:rsid w:val="00AE265F"/>
    <w:rsid w:val="00AF1E78"/>
    <w:rsid w:val="00AF459C"/>
    <w:rsid w:val="00AF5FCF"/>
    <w:rsid w:val="00AF72FC"/>
    <w:rsid w:val="00B0154B"/>
    <w:rsid w:val="00B030BB"/>
    <w:rsid w:val="00B036E9"/>
    <w:rsid w:val="00B047B4"/>
    <w:rsid w:val="00B06F49"/>
    <w:rsid w:val="00B144CB"/>
    <w:rsid w:val="00B14610"/>
    <w:rsid w:val="00B1795A"/>
    <w:rsid w:val="00B2178B"/>
    <w:rsid w:val="00B32C73"/>
    <w:rsid w:val="00B35B26"/>
    <w:rsid w:val="00B42311"/>
    <w:rsid w:val="00B6194B"/>
    <w:rsid w:val="00B619AE"/>
    <w:rsid w:val="00B62B23"/>
    <w:rsid w:val="00B678DD"/>
    <w:rsid w:val="00B72503"/>
    <w:rsid w:val="00B7283E"/>
    <w:rsid w:val="00B730CE"/>
    <w:rsid w:val="00B80A17"/>
    <w:rsid w:val="00B839AC"/>
    <w:rsid w:val="00B92456"/>
    <w:rsid w:val="00B950CC"/>
    <w:rsid w:val="00BA0F4C"/>
    <w:rsid w:val="00BA1821"/>
    <w:rsid w:val="00BA222E"/>
    <w:rsid w:val="00BA390B"/>
    <w:rsid w:val="00BA525F"/>
    <w:rsid w:val="00BA6384"/>
    <w:rsid w:val="00BA7348"/>
    <w:rsid w:val="00BB0CF1"/>
    <w:rsid w:val="00BB1385"/>
    <w:rsid w:val="00BB34F8"/>
    <w:rsid w:val="00BB6169"/>
    <w:rsid w:val="00BC0B56"/>
    <w:rsid w:val="00BC0C4D"/>
    <w:rsid w:val="00BC2A78"/>
    <w:rsid w:val="00BC39D3"/>
    <w:rsid w:val="00BD03E7"/>
    <w:rsid w:val="00BD4A37"/>
    <w:rsid w:val="00BD67DC"/>
    <w:rsid w:val="00BD760B"/>
    <w:rsid w:val="00BE1F9E"/>
    <w:rsid w:val="00BE54C2"/>
    <w:rsid w:val="00C05402"/>
    <w:rsid w:val="00C07EFA"/>
    <w:rsid w:val="00C13F5C"/>
    <w:rsid w:val="00C15626"/>
    <w:rsid w:val="00C15650"/>
    <w:rsid w:val="00C206C1"/>
    <w:rsid w:val="00C21EF5"/>
    <w:rsid w:val="00C23F95"/>
    <w:rsid w:val="00C27C95"/>
    <w:rsid w:val="00C342B2"/>
    <w:rsid w:val="00C374CF"/>
    <w:rsid w:val="00C4007E"/>
    <w:rsid w:val="00C40A6A"/>
    <w:rsid w:val="00C42C77"/>
    <w:rsid w:val="00C56449"/>
    <w:rsid w:val="00C56715"/>
    <w:rsid w:val="00C6449E"/>
    <w:rsid w:val="00C64C83"/>
    <w:rsid w:val="00C64CDB"/>
    <w:rsid w:val="00C655AD"/>
    <w:rsid w:val="00C67368"/>
    <w:rsid w:val="00C70DEE"/>
    <w:rsid w:val="00C72624"/>
    <w:rsid w:val="00C80247"/>
    <w:rsid w:val="00C816A8"/>
    <w:rsid w:val="00C86593"/>
    <w:rsid w:val="00CA2516"/>
    <w:rsid w:val="00CA5372"/>
    <w:rsid w:val="00CA6AD3"/>
    <w:rsid w:val="00CA7E8C"/>
    <w:rsid w:val="00CB3990"/>
    <w:rsid w:val="00CC064F"/>
    <w:rsid w:val="00CC09A9"/>
    <w:rsid w:val="00CC10F9"/>
    <w:rsid w:val="00CC1F21"/>
    <w:rsid w:val="00CF1A98"/>
    <w:rsid w:val="00CF289D"/>
    <w:rsid w:val="00CF37C3"/>
    <w:rsid w:val="00CF44FF"/>
    <w:rsid w:val="00CF5EFA"/>
    <w:rsid w:val="00D039D6"/>
    <w:rsid w:val="00D03A6D"/>
    <w:rsid w:val="00D04738"/>
    <w:rsid w:val="00D05568"/>
    <w:rsid w:val="00D07235"/>
    <w:rsid w:val="00D11FDE"/>
    <w:rsid w:val="00D142AA"/>
    <w:rsid w:val="00D14D41"/>
    <w:rsid w:val="00D3001D"/>
    <w:rsid w:val="00D32617"/>
    <w:rsid w:val="00D35B38"/>
    <w:rsid w:val="00D36735"/>
    <w:rsid w:val="00D4255B"/>
    <w:rsid w:val="00D45CE9"/>
    <w:rsid w:val="00D463C9"/>
    <w:rsid w:val="00D51A46"/>
    <w:rsid w:val="00D51A64"/>
    <w:rsid w:val="00D60981"/>
    <w:rsid w:val="00D67AFC"/>
    <w:rsid w:val="00D72075"/>
    <w:rsid w:val="00D7296F"/>
    <w:rsid w:val="00D769A8"/>
    <w:rsid w:val="00D77183"/>
    <w:rsid w:val="00D83934"/>
    <w:rsid w:val="00D91B6E"/>
    <w:rsid w:val="00D96F17"/>
    <w:rsid w:val="00DA17F7"/>
    <w:rsid w:val="00DA2C4E"/>
    <w:rsid w:val="00DA75DF"/>
    <w:rsid w:val="00DB486C"/>
    <w:rsid w:val="00DB7596"/>
    <w:rsid w:val="00DB7EEF"/>
    <w:rsid w:val="00DC2A9A"/>
    <w:rsid w:val="00DC3F24"/>
    <w:rsid w:val="00DD2243"/>
    <w:rsid w:val="00DE030E"/>
    <w:rsid w:val="00DE63FE"/>
    <w:rsid w:val="00DF13CB"/>
    <w:rsid w:val="00DF221F"/>
    <w:rsid w:val="00E00BC3"/>
    <w:rsid w:val="00E0394A"/>
    <w:rsid w:val="00E03A42"/>
    <w:rsid w:val="00E04A95"/>
    <w:rsid w:val="00E050EB"/>
    <w:rsid w:val="00E14E98"/>
    <w:rsid w:val="00E1729F"/>
    <w:rsid w:val="00E2084B"/>
    <w:rsid w:val="00E223D4"/>
    <w:rsid w:val="00E252A5"/>
    <w:rsid w:val="00E340C8"/>
    <w:rsid w:val="00E351EC"/>
    <w:rsid w:val="00E42379"/>
    <w:rsid w:val="00E512A7"/>
    <w:rsid w:val="00E51AEC"/>
    <w:rsid w:val="00E533DF"/>
    <w:rsid w:val="00E541A4"/>
    <w:rsid w:val="00E55FBC"/>
    <w:rsid w:val="00E56B4B"/>
    <w:rsid w:val="00E65769"/>
    <w:rsid w:val="00E6614A"/>
    <w:rsid w:val="00E67B7A"/>
    <w:rsid w:val="00E70225"/>
    <w:rsid w:val="00E712E6"/>
    <w:rsid w:val="00E73942"/>
    <w:rsid w:val="00E77B8D"/>
    <w:rsid w:val="00E81612"/>
    <w:rsid w:val="00E901F5"/>
    <w:rsid w:val="00E9074E"/>
    <w:rsid w:val="00E92302"/>
    <w:rsid w:val="00E92C6F"/>
    <w:rsid w:val="00E93B96"/>
    <w:rsid w:val="00EA4170"/>
    <w:rsid w:val="00EA6B10"/>
    <w:rsid w:val="00EB1C5E"/>
    <w:rsid w:val="00EB2558"/>
    <w:rsid w:val="00EB43C1"/>
    <w:rsid w:val="00EC0742"/>
    <w:rsid w:val="00EC3D99"/>
    <w:rsid w:val="00EC4E12"/>
    <w:rsid w:val="00EC673D"/>
    <w:rsid w:val="00ED0CB8"/>
    <w:rsid w:val="00ED1357"/>
    <w:rsid w:val="00ED43DE"/>
    <w:rsid w:val="00EE454A"/>
    <w:rsid w:val="00EE6C84"/>
    <w:rsid w:val="00EF394F"/>
    <w:rsid w:val="00EF473F"/>
    <w:rsid w:val="00EF6289"/>
    <w:rsid w:val="00F05539"/>
    <w:rsid w:val="00F1007A"/>
    <w:rsid w:val="00F11C99"/>
    <w:rsid w:val="00F12638"/>
    <w:rsid w:val="00F147EA"/>
    <w:rsid w:val="00F26F2B"/>
    <w:rsid w:val="00F27F50"/>
    <w:rsid w:val="00F36A22"/>
    <w:rsid w:val="00F37BAD"/>
    <w:rsid w:val="00F4205F"/>
    <w:rsid w:val="00F458ED"/>
    <w:rsid w:val="00F514CD"/>
    <w:rsid w:val="00F611AC"/>
    <w:rsid w:val="00F625FC"/>
    <w:rsid w:val="00F71417"/>
    <w:rsid w:val="00F81C70"/>
    <w:rsid w:val="00F85D49"/>
    <w:rsid w:val="00F91BA1"/>
    <w:rsid w:val="00F95DF6"/>
    <w:rsid w:val="00F97071"/>
    <w:rsid w:val="00FA1979"/>
    <w:rsid w:val="00FA32A2"/>
    <w:rsid w:val="00FA633F"/>
    <w:rsid w:val="00FA78EB"/>
    <w:rsid w:val="00FA7BB5"/>
    <w:rsid w:val="00FB2588"/>
    <w:rsid w:val="00FB2D7E"/>
    <w:rsid w:val="00FB3089"/>
    <w:rsid w:val="00FB4F59"/>
    <w:rsid w:val="00FB5BD2"/>
    <w:rsid w:val="00FC33DC"/>
    <w:rsid w:val="00FD0575"/>
    <w:rsid w:val="00FD7B4A"/>
    <w:rsid w:val="00FE1188"/>
    <w:rsid w:val="00FE175A"/>
    <w:rsid w:val="00FE2AD6"/>
    <w:rsid w:val="00FE4B17"/>
    <w:rsid w:val="00FF04CD"/>
    <w:rsid w:val="00FF5635"/>
  </w:rsids>
  <m:mathPr>
    <m:mathFont m:val="Cambria Math"/>
    <m:brkBin m:val="before"/>
    <m:brkBinSub m:val="--"/>
    <m:smallFrac m:val="off"/>
    <m:dispDef/>
    <m:lMargin m:val="0"/>
    <m:rMargin m:val="0"/>
    <m:defJc m:val="centerGroup"/>
    <m:wrapIndent m:val="1440"/>
    <m:intLim m:val="subSup"/>
    <m:naryLim m:val="undOvr"/>
  </m:mathPr>
  <w:attachedSchema w:val="urn:DocumentPartTemplate"/>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uiPriority="35" w:qFormat="1"/>
    <w:lsdException w:name="Title" w:semiHidden="0" w:uiPriority="10" w:unhideWhenUsed="0"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04958"/>
    <w:pPr>
      <w:spacing w:line="360" w:lineRule="auto"/>
      <w:jc w:val="both"/>
    </w:pPr>
    <w:rPr>
      <w:rFonts w:asciiTheme="minorHAnsi" w:hAnsiTheme="minorHAnsi"/>
      <w:sz w:val="22"/>
      <w:szCs w:val="22"/>
      <w:lang w:eastAsia="en-US"/>
    </w:rPr>
  </w:style>
  <w:style w:type="paragraph" w:styleId="Nadpis1">
    <w:name w:val="heading 1"/>
    <w:basedOn w:val="Normln"/>
    <w:next w:val="Normln"/>
    <w:qFormat/>
    <w:rsid w:val="00204958"/>
    <w:pPr>
      <w:keepNext/>
      <w:spacing w:before="240" w:after="60"/>
      <w:outlineLvl w:val="0"/>
    </w:pPr>
    <w:rPr>
      <w:rFonts w:ascii="Cambria" w:hAnsi="Cambria" w:cs="Arial"/>
      <w:bCs/>
      <w:sz w:val="40"/>
      <w:szCs w:val="32"/>
    </w:rPr>
  </w:style>
  <w:style w:type="paragraph" w:styleId="Nadpis2">
    <w:name w:val="heading 2"/>
    <w:basedOn w:val="Normln"/>
    <w:next w:val="Normln"/>
    <w:link w:val="Nadpis2Char"/>
    <w:uiPriority w:val="9"/>
    <w:unhideWhenUsed/>
    <w:qFormat/>
    <w:rsid w:val="00204958"/>
    <w:pPr>
      <w:keepNext/>
      <w:spacing w:before="240" w:after="60"/>
      <w:outlineLvl w:val="1"/>
    </w:pPr>
    <w:rPr>
      <w:rFonts w:asciiTheme="majorHAnsi" w:eastAsiaTheme="majorEastAsia" w:hAnsiTheme="majorHAnsi" w:cstheme="majorBidi"/>
      <w:bCs/>
      <w:iCs/>
      <w:sz w:val="32"/>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Bezmezer1">
    <w:name w:val="Bez mezer1"/>
    <w:basedOn w:val="Normln"/>
    <w:link w:val="NoSpacingChar"/>
    <w:uiPriority w:val="1"/>
    <w:qFormat/>
    <w:rsid w:val="001338BB"/>
    <w:pPr>
      <w:spacing w:line="240" w:lineRule="auto"/>
    </w:pPr>
    <w:rPr>
      <w:lang w:eastAsia="cs-CZ"/>
    </w:rPr>
  </w:style>
  <w:style w:type="character" w:customStyle="1" w:styleId="NoSpacingChar">
    <w:name w:val="No Spacing Char"/>
    <w:basedOn w:val="Standardnpsmoodstavce"/>
    <w:link w:val="Bezmezer1"/>
    <w:uiPriority w:val="1"/>
    <w:rsid w:val="001338BB"/>
    <w:rPr>
      <w:lang w:eastAsia="cs-CZ"/>
    </w:rPr>
  </w:style>
  <w:style w:type="paragraph" w:styleId="Textbubliny">
    <w:name w:val="Balloon Text"/>
    <w:basedOn w:val="Normln"/>
    <w:link w:val="TextbublinyChar"/>
    <w:uiPriority w:val="99"/>
    <w:semiHidden/>
    <w:unhideWhenUsed/>
    <w:rsid w:val="001338BB"/>
    <w:pPr>
      <w:spacing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1338BB"/>
    <w:rPr>
      <w:rFonts w:ascii="Tahoma" w:hAnsi="Tahoma" w:cs="Tahoma"/>
      <w:sz w:val="16"/>
      <w:szCs w:val="16"/>
    </w:rPr>
  </w:style>
  <w:style w:type="character" w:styleId="Hypertextovodkaz">
    <w:name w:val="Hyperlink"/>
    <w:basedOn w:val="Standardnpsmoodstavce"/>
    <w:rsid w:val="00717CD2"/>
    <w:rPr>
      <w:color w:val="0000FF"/>
      <w:u w:val="single"/>
    </w:rPr>
  </w:style>
  <w:style w:type="paragraph" w:styleId="Zhlav">
    <w:name w:val="header"/>
    <w:basedOn w:val="Normln"/>
    <w:rsid w:val="00ED43DE"/>
    <w:pPr>
      <w:tabs>
        <w:tab w:val="center" w:pos="4536"/>
        <w:tab w:val="right" w:pos="9072"/>
      </w:tabs>
    </w:pPr>
  </w:style>
  <w:style w:type="paragraph" w:styleId="Zpat">
    <w:name w:val="footer"/>
    <w:basedOn w:val="Normln"/>
    <w:rsid w:val="00ED43DE"/>
    <w:pPr>
      <w:tabs>
        <w:tab w:val="center" w:pos="4536"/>
        <w:tab w:val="right" w:pos="9072"/>
      </w:tabs>
    </w:pPr>
  </w:style>
  <w:style w:type="character" w:customStyle="1" w:styleId="Nadpis2Char">
    <w:name w:val="Nadpis 2 Char"/>
    <w:basedOn w:val="Standardnpsmoodstavce"/>
    <w:link w:val="Nadpis2"/>
    <w:uiPriority w:val="9"/>
    <w:rsid w:val="00204958"/>
    <w:rPr>
      <w:rFonts w:asciiTheme="majorHAnsi" w:eastAsiaTheme="majorEastAsia" w:hAnsiTheme="majorHAnsi" w:cstheme="majorBidi"/>
      <w:bCs/>
      <w:iCs/>
      <w:sz w:val="32"/>
      <w:szCs w:val="28"/>
      <w:lang w:eastAsia="en-US"/>
    </w:rPr>
  </w:style>
  <w:style w:type="table" w:styleId="Mkatabulky">
    <w:name w:val="Table Grid"/>
    <w:basedOn w:val="Normlntabulka"/>
    <w:rsid w:val="00EA6B1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Stednmka3zvraznn1">
    <w:name w:val="Medium Grid 3 Accent 1"/>
    <w:basedOn w:val="Normlntabulka"/>
    <w:uiPriority w:val="69"/>
    <w:rsid w:val="00EA6B10"/>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Svtlstnovnzvraznn11">
    <w:name w:val="Světlé stínování – zvýraznění 11"/>
    <w:basedOn w:val="Normlntabulka"/>
    <w:uiPriority w:val="60"/>
    <w:rsid w:val="00EA6B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Odstavecseseznamem">
    <w:name w:val="List Paragraph"/>
    <w:basedOn w:val="Normln"/>
    <w:uiPriority w:val="34"/>
    <w:qFormat/>
    <w:rsid w:val="007750FD"/>
    <w:pPr>
      <w:ind w:left="720"/>
      <w:contextualSpacing/>
    </w:pPr>
  </w:style>
  <w:style w:type="character" w:styleId="Sledovanodkaz">
    <w:name w:val="FollowedHyperlink"/>
    <w:basedOn w:val="Standardnpsmoodstavce"/>
    <w:uiPriority w:val="99"/>
    <w:semiHidden/>
    <w:unhideWhenUsed/>
    <w:rsid w:val="00E340C8"/>
    <w:rPr>
      <w:color w:val="800080" w:themeColor="followedHyperlink"/>
      <w:u w:val="single"/>
    </w:rPr>
  </w:style>
  <w:style w:type="table" w:customStyle="1" w:styleId="Svtlseznamzvraznn11">
    <w:name w:val="Světlý seznam – zvýraznění 11"/>
    <w:basedOn w:val="Normlntabulka"/>
    <w:uiPriority w:val="61"/>
    <w:rsid w:val="00D67AFC"/>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Barevnseznam1">
    <w:name w:val="Barevný seznam1"/>
    <w:basedOn w:val="Normlntabulka"/>
    <w:uiPriority w:val="72"/>
    <w:rsid w:val="00B047B4"/>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Barevnseznam2">
    <w:name w:val="Barevný seznam2"/>
    <w:basedOn w:val="Normlntabulka"/>
    <w:uiPriority w:val="72"/>
    <w:rsid w:val="00FF5635"/>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s>
</file>

<file path=word/webSettings.xml><?xml version="1.0" encoding="utf-8"?>
<w:webSettings xmlns:r="http://schemas.openxmlformats.org/officeDocument/2006/relationships" xmlns:w="http://schemas.openxmlformats.org/wordprocessingml/2006/main">
  <w:divs>
    <w:div w:id="152768521">
      <w:bodyDiv w:val="1"/>
      <w:marLeft w:val="0"/>
      <w:marRight w:val="0"/>
      <w:marTop w:val="0"/>
      <w:marBottom w:val="0"/>
      <w:divBdr>
        <w:top w:val="none" w:sz="0" w:space="0" w:color="auto"/>
        <w:left w:val="none" w:sz="0" w:space="0" w:color="auto"/>
        <w:bottom w:val="none" w:sz="0" w:space="0" w:color="auto"/>
        <w:right w:val="none" w:sz="0" w:space="0" w:color="auto"/>
      </w:divBdr>
      <w:divsChild>
        <w:div w:id="959186724">
          <w:marLeft w:val="1800"/>
          <w:marRight w:val="0"/>
          <w:marTop w:val="115"/>
          <w:marBottom w:val="0"/>
          <w:divBdr>
            <w:top w:val="none" w:sz="0" w:space="0" w:color="auto"/>
            <w:left w:val="none" w:sz="0" w:space="0" w:color="auto"/>
            <w:bottom w:val="none" w:sz="0" w:space="0" w:color="auto"/>
            <w:right w:val="none" w:sz="0" w:space="0" w:color="auto"/>
          </w:divBdr>
        </w:div>
      </w:divsChild>
    </w:div>
    <w:div w:id="365641368">
      <w:bodyDiv w:val="1"/>
      <w:marLeft w:val="0"/>
      <w:marRight w:val="0"/>
      <w:marTop w:val="0"/>
      <w:marBottom w:val="0"/>
      <w:divBdr>
        <w:top w:val="none" w:sz="0" w:space="0" w:color="auto"/>
        <w:left w:val="none" w:sz="0" w:space="0" w:color="auto"/>
        <w:bottom w:val="none" w:sz="0" w:space="0" w:color="auto"/>
        <w:right w:val="none" w:sz="0" w:space="0" w:color="auto"/>
      </w:divBdr>
      <w:divsChild>
        <w:div w:id="1522428412">
          <w:marLeft w:val="1800"/>
          <w:marRight w:val="0"/>
          <w:marTop w:val="115"/>
          <w:marBottom w:val="0"/>
          <w:divBdr>
            <w:top w:val="none" w:sz="0" w:space="0" w:color="auto"/>
            <w:left w:val="none" w:sz="0" w:space="0" w:color="auto"/>
            <w:bottom w:val="none" w:sz="0" w:space="0" w:color="auto"/>
            <w:right w:val="none" w:sz="0" w:space="0" w:color="auto"/>
          </w:divBdr>
        </w:div>
      </w:divsChild>
    </w:div>
    <w:div w:id="890775971">
      <w:bodyDiv w:val="1"/>
      <w:marLeft w:val="0"/>
      <w:marRight w:val="0"/>
      <w:marTop w:val="0"/>
      <w:marBottom w:val="0"/>
      <w:divBdr>
        <w:top w:val="none" w:sz="0" w:space="0" w:color="auto"/>
        <w:left w:val="none" w:sz="0" w:space="0" w:color="auto"/>
        <w:bottom w:val="none" w:sz="0" w:space="0" w:color="auto"/>
        <w:right w:val="none" w:sz="0" w:space="0" w:color="auto"/>
      </w:divBdr>
    </w:div>
    <w:div w:id="1402024333">
      <w:bodyDiv w:val="1"/>
      <w:marLeft w:val="0"/>
      <w:marRight w:val="0"/>
      <w:marTop w:val="0"/>
      <w:marBottom w:val="0"/>
      <w:divBdr>
        <w:top w:val="none" w:sz="0" w:space="0" w:color="auto"/>
        <w:left w:val="none" w:sz="0" w:space="0" w:color="auto"/>
        <w:bottom w:val="none" w:sz="0" w:space="0" w:color="auto"/>
        <w:right w:val="none" w:sz="0" w:space="0" w:color="auto"/>
      </w:divBdr>
      <w:divsChild>
        <w:div w:id="153644022">
          <w:marLeft w:val="1800"/>
          <w:marRight w:val="0"/>
          <w:marTop w:val="115"/>
          <w:marBottom w:val="0"/>
          <w:divBdr>
            <w:top w:val="none" w:sz="0" w:space="0" w:color="auto"/>
            <w:left w:val="none" w:sz="0" w:space="0" w:color="auto"/>
            <w:bottom w:val="none" w:sz="0" w:space="0" w:color="auto"/>
            <w:right w:val="none" w:sz="0" w:space="0" w:color="auto"/>
          </w:divBdr>
        </w:div>
      </w:divsChild>
    </w:div>
    <w:div w:id="1587108957">
      <w:bodyDiv w:val="1"/>
      <w:marLeft w:val="0"/>
      <w:marRight w:val="0"/>
      <w:marTop w:val="0"/>
      <w:marBottom w:val="0"/>
      <w:divBdr>
        <w:top w:val="none" w:sz="0" w:space="0" w:color="auto"/>
        <w:left w:val="none" w:sz="0" w:space="0" w:color="auto"/>
        <w:bottom w:val="none" w:sz="0" w:space="0" w:color="auto"/>
        <w:right w:val="none" w:sz="0" w:space="0" w:color="auto"/>
      </w:divBdr>
      <w:divsChild>
        <w:div w:id="1899321836">
          <w:marLeft w:val="0"/>
          <w:marRight w:val="0"/>
          <w:marTop w:val="0"/>
          <w:marBottom w:val="0"/>
          <w:divBdr>
            <w:top w:val="none" w:sz="0" w:space="0" w:color="auto"/>
            <w:left w:val="none" w:sz="0" w:space="0" w:color="auto"/>
            <w:bottom w:val="none" w:sz="0" w:space="0" w:color="auto"/>
            <w:right w:val="none" w:sz="0" w:space="0" w:color="auto"/>
          </w:divBdr>
          <w:divsChild>
            <w:div w:id="1064373081">
              <w:marLeft w:val="0"/>
              <w:marRight w:val="0"/>
              <w:marTop w:val="0"/>
              <w:marBottom w:val="0"/>
              <w:divBdr>
                <w:top w:val="none" w:sz="0" w:space="0" w:color="auto"/>
                <w:left w:val="none" w:sz="0" w:space="0" w:color="auto"/>
                <w:bottom w:val="none" w:sz="0" w:space="0" w:color="auto"/>
                <w:right w:val="none" w:sz="0" w:space="0" w:color="auto"/>
              </w:divBdr>
            </w:div>
            <w:div w:id="1386027505">
              <w:marLeft w:val="0"/>
              <w:marRight w:val="0"/>
              <w:marTop w:val="0"/>
              <w:marBottom w:val="0"/>
              <w:divBdr>
                <w:top w:val="none" w:sz="0" w:space="0" w:color="auto"/>
                <w:left w:val="none" w:sz="0" w:space="0" w:color="auto"/>
                <w:bottom w:val="none" w:sz="0" w:space="0" w:color="auto"/>
                <w:right w:val="none" w:sz="0" w:space="0" w:color="auto"/>
              </w:divBdr>
            </w:div>
            <w:div w:id="1372730292">
              <w:marLeft w:val="0"/>
              <w:marRight w:val="0"/>
              <w:marTop w:val="0"/>
              <w:marBottom w:val="0"/>
              <w:divBdr>
                <w:top w:val="none" w:sz="0" w:space="0" w:color="auto"/>
                <w:left w:val="none" w:sz="0" w:space="0" w:color="auto"/>
                <w:bottom w:val="none" w:sz="0" w:space="0" w:color="auto"/>
                <w:right w:val="none" w:sz="0" w:space="0" w:color="auto"/>
              </w:divBdr>
            </w:div>
            <w:div w:id="284704565">
              <w:marLeft w:val="0"/>
              <w:marRight w:val="0"/>
              <w:marTop w:val="0"/>
              <w:marBottom w:val="0"/>
              <w:divBdr>
                <w:top w:val="none" w:sz="0" w:space="0" w:color="auto"/>
                <w:left w:val="none" w:sz="0" w:space="0" w:color="auto"/>
                <w:bottom w:val="none" w:sz="0" w:space="0" w:color="auto"/>
                <w:right w:val="none" w:sz="0" w:space="0" w:color="auto"/>
              </w:divBdr>
            </w:div>
            <w:div w:id="2101484422">
              <w:marLeft w:val="0"/>
              <w:marRight w:val="0"/>
              <w:marTop w:val="0"/>
              <w:marBottom w:val="0"/>
              <w:divBdr>
                <w:top w:val="none" w:sz="0" w:space="0" w:color="auto"/>
                <w:left w:val="none" w:sz="0" w:space="0" w:color="auto"/>
                <w:bottom w:val="none" w:sz="0" w:space="0" w:color="auto"/>
                <w:right w:val="none" w:sz="0" w:space="0" w:color="auto"/>
              </w:divBdr>
            </w:div>
            <w:div w:id="4941456">
              <w:marLeft w:val="0"/>
              <w:marRight w:val="0"/>
              <w:marTop w:val="0"/>
              <w:marBottom w:val="0"/>
              <w:divBdr>
                <w:top w:val="none" w:sz="0" w:space="0" w:color="auto"/>
                <w:left w:val="none" w:sz="0" w:space="0" w:color="auto"/>
                <w:bottom w:val="none" w:sz="0" w:space="0" w:color="auto"/>
                <w:right w:val="none" w:sz="0" w:space="0" w:color="auto"/>
              </w:divBdr>
            </w:div>
            <w:div w:id="1076365972">
              <w:marLeft w:val="0"/>
              <w:marRight w:val="0"/>
              <w:marTop w:val="0"/>
              <w:marBottom w:val="0"/>
              <w:divBdr>
                <w:top w:val="none" w:sz="0" w:space="0" w:color="auto"/>
                <w:left w:val="none" w:sz="0" w:space="0" w:color="auto"/>
                <w:bottom w:val="none" w:sz="0" w:space="0" w:color="auto"/>
                <w:right w:val="none" w:sz="0" w:space="0" w:color="auto"/>
              </w:divBdr>
            </w:div>
            <w:div w:id="1552688932">
              <w:marLeft w:val="0"/>
              <w:marRight w:val="0"/>
              <w:marTop w:val="0"/>
              <w:marBottom w:val="0"/>
              <w:divBdr>
                <w:top w:val="none" w:sz="0" w:space="0" w:color="auto"/>
                <w:left w:val="none" w:sz="0" w:space="0" w:color="auto"/>
                <w:bottom w:val="none" w:sz="0" w:space="0" w:color="auto"/>
                <w:right w:val="none" w:sz="0" w:space="0" w:color="auto"/>
              </w:divBdr>
            </w:div>
            <w:div w:id="722753328">
              <w:marLeft w:val="0"/>
              <w:marRight w:val="0"/>
              <w:marTop w:val="0"/>
              <w:marBottom w:val="0"/>
              <w:divBdr>
                <w:top w:val="none" w:sz="0" w:space="0" w:color="auto"/>
                <w:left w:val="none" w:sz="0" w:space="0" w:color="auto"/>
                <w:bottom w:val="none" w:sz="0" w:space="0" w:color="auto"/>
                <w:right w:val="none" w:sz="0" w:space="0" w:color="auto"/>
              </w:divBdr>
            </w:div>
            <w:div w:id="2030180053">
              <w:marLeft w:val="0"/>
              <w:marRight w:val="0"/>
              <w:marTop w:val="0"/>
              <w:marBottom w:val="0"/>
              <w:divBdr>
                <w:top w:val="none" w:sz="0" w:space="0" w:color="auto"/>
                <w:left w:val="none" w:sz="0" w:space="0" w:color="auto"/>
                <w:bottom w:val="none" w:sz="0" w:space="0" w:color="auto"/>
                <w:right w:val="none" w:sz="0" w:space="0" w:color="auto"/>
              </w:divBdr>
            </w:div>
            <w:div w:id="1843348951">
              <w:marLeft w:val="0"/>
              <w:marRight w:val="0"/>
              <w:marTop w:val="0"/>
              <w:marBottom w:val="0"/>
              <w:divBdr>
                <w:top w:val="none" w:sz="0" w:space="0" w:color="auto"/>
                <w:left w:val="none" w:sz="0" w:space="0" w:color="auto"/>
                <w:bottom w:val="none" w:sz="0" w:space="0" w:color="auto"/>
                <w:right w:val="none" w:sz="0" w:space="0" w:color="auto"/>
              </w:divBdr>
            </w:div>
            <w:div w:id="1996374115">
              <w:marLeft w:val="0"/>
              <w:marRight w:val="0"/>
              <w:marTop w:val="0"/>
              <w:marBottom w:val="0"/>
              <w:divBdr>
                <w:top w:val="none" w:sz="0" w:space="0" w:color="auto"/>
                <w:left w:val="none" w:sz="0" w:space="0" w:color="auto"/>
                <w:bottom w:val="none" w:sz="0" w:space="0" w:color="auto"/>
                <w:right w:val="none" w:sz="0" w:space="0" w:color="auto"/>
              </w:divBdr>
            </w:div>
            <w:div w:id="749011726">
              <w:marLeft w:val="0"/>
              <w:marRight w:val="0"/>
              <w:marTop w:val="0"/>
              <w:marBottom w:val="0"/>
              <w:divBdr>
                <w:top w:val="none" w:sz="0" w:space="0" w:color="auto"/>
                <w:left w:val="none" w:sz="0" w:space="0" w:color="auto"/>
                <w:bottom w:val="none" w:sz="0" w:space="0" w:color="auto"/>
                <w:right w:val="none" w:sz="0" w:space="0" w:color="auto"/>
              </w:divBdr>
            </w:div>
            <w:div w:id="1099182703">
              <w:marLeft w:val="0"/>
              <w:marRight w:val="0"/>
              <w:marTop w:val="0"/>
              <w:marBottom w:val="0"/>
              <w:divBdr>
                <w:top w:val="none" w:sz="0" w:space="0" w:color="auto"/>
                <w:left w:val="none" w:sz="0" w:space="0" w:color="auto"/>
                <w:bottom w:val="none" w:sz="0" w:space="0" w:color="auto"/>
                <w:right w:val="none" w:sz="0" w:space="0" w:color="auto"/>
              </w:divBdr>
            </w:div>
            <w:div w:id="1876188462">
              <w:marLeft w:val="0"/>
              <w:marRight w:val="0"/>
              <w:marTop w:val="0"/>
              <w:marBottom w:val="0"/>
              <w:divBdr>
                <w:top w:val="none" w:sz="0" w:space="0" w:color="auto"/>
                <w:left w:val="none" w:sz="0" w:space="0" w:color="auto"/>
                <w:bottom w:val="none" w:sz="0" w:space="0" w:color="auto"/>
                <w:right w:val="none" w:sz="0" w:space="0" w:color="auto"/>
              </w:divBdr>
            </w:div>
            <w:div w:id="1085110443">
              <w:marLeft w:val="0"/>
              <w:marRight w:val="0"/>
              <w:marTop w:val="0"/>
              <w:marBottom w:val="0"/>
              <w:divBdr>
                <w:top w:val="none" w:sz="0" w:space="0" w:color="auto"/>
                <w:left w:val="none" w:sz="0" w:space="0" w:color="auto"/>
                <w:bottom w:val="none" w:sz="0" w:space="0" w:color="auto"/>
                <w:right w:val="none" w:sz="0" w:space="0" w:color="auto"/>
              </w:divBdr>
            </w:div>
            <w:div w:id="1381857829">
              <w:marLeft w:val="0"/>
              <w:marRight w:val="0"/>
              <w:marTop w:val="0"/>
              <w:marBottom w:val="0"/>
              <w:divBdr>
                <w:top w:val="none" w:sz="0" w:space="0" w:color="auto"/>
                <w:left w:val="none" w:sz="0" w:space="0" w:color="auto"/>
                <w:bottom w:val="none" w:sz="0" w:space="0" w:color="auto"/>
                <w:right w:val="none" w:sz="0" w:space="0" w:color="auto"/>
              </w:divBdr>
            </w:div>
            <w:div w:id="334573265">
              <w:marLeft w:val="0"/>
              <w:marRight w:val="0"/>
              <w:marTop w:val="0"/>
              <w:marBottom w:val="0"/>
              <w:divBdr>
                <w:top w:val="none" w:sz="0" w:space="0" w:color="auto"/>
                <w:left w:val="none" w:sz="0" w:space="0" w:color="auto"/>
                <w:bottom w:val="none" w:sz="0" w:space="0" w:color="auto"/>
                <w:right w:val="none" w:sz="0" w:space="0" w:color="auto"/>
              </w:divBdr>
            </w:div>
            <w:div w:id="577054361">
              <w:marLeft w:val="0"/>
              <w:marRight w:val="0"/>
              <w:marTop w:val="0"/>
              <w:marBottom w:val="0"/>
              <w:divBdr>
                <w:top w:val="none" w:sz="0" w:space="0" w:color="auto"/>
                <w:left w:val="none" w:sz="0" w:space="0" w:color="auto"/>
                <w:bottom w:val="none" w:sz="0" w:space="0" w:color="auto"/>
                <w:right w:val="none" w:sz="0" w:space="0" w:color="auto"/>
              </w:divBdr>
            </w:div>
            <w:div w:id="1609659524">
              <w:marLeft w:val="0"/>
              <w:marRight w:val="0"/>
              <w:marTop w:val="0"/>
              <w:marBottom w:val="0"/>
              <w:divBdr>
                <w:top w:val="none" w:sz="0" w:space="0" w:color="auto"/>
                <w:left w:val="none" w:sz="0" w:space="0" w:color="auto"/>
                <w:bottom w:val="none" w:sz="0" w:space="0" w:color="auto"/>
                <w:right w:val="none" w:sz="0" w:space="0" w:color="auto"/>
              </w:divBdr>
            </w:div>
            <w:div w:id="684088343">
              <w:marLeft w:val="0"/>
              <w:marRight w:val="0"/>
              <w:marTop w:val="0"/>
              <w:marBottom w:val="0"/>
              <w:divBdr>
                <w:top w:val="none" w:sz="0" w:space="0" w:color="auto"/>
                <w:left w:val="none" w:sz="0" w:space="0" w:color="auto"/>
                <w:bottom w:val="none" w:sz="0" w:space="0" w:color="auto"/>
                <w:right w:val="none" w:sz="0" w:space="0" w:color="auto"/>
              </w:divBdr>
            </w:div>
            <w:div w:id="159085350">
              <w:marLeft w:val="0"/>
              <w:marRight w:val="0"/>
              <w:marTop w:val="0"/>
              <w:marBottom w:val="0"/>
              <w:divBdr>
                <w:top w:val="none" w:sz="0" w:space="0" w:color="auto"/>
                <w:left w:val="none" w:sz="0" w:space="0" w:color="auto"/>
                <w:bottom w:val="none" w:sz="0" w:space="0" w:color="auto"/>
                <w:right w:val="none" w:sz="0" w:space="0" w:color="auto"/>
              </w:divBdr>
            </w:div>
            <w:div w:id="737751747">
              <w:marLeft w:val="0"/>
              <w:marRight w:val="0"/>
              <w:marTop w:val="0"/>
              <w:marBottom w:val="0"/>
              <w:divBdr>
                <w:top w:val="none" w:sz="0" w:space="0" w:color="auto"/>
                <w:left w:val="none" w:sz="0" w:space="0" w:color="auto"/>
                <w:bottom w:val="none" w:sz="0" w:space="0" w:color="auto"/>
                <w:right w:val="none" w:sz="0" w:space="0" w:color="auto"/>
              </w:divBdr>
            </w:div>
            <w:div w:id="210267754">
              <w:marLeft w:val="0"/>
              <w:marRight w:val="0"/>
              <w:marTop w:val="0"/>
              <w:marBottom w:val="0"/>
              <w:divBdr>
                <w:top w:val="none" w:sz="0" w:space="0" w:color="auto"/>
                <w:left w:val="none" w:sz="0" w:space="0" w:color="auto"/>
                <w:bottom w:val="none" w:sz="0" w:space="0" w:color="auto"/>
                <w:right w:val="none" w:sz="0" w:space="0" w:color="auto"/>
              </w:divBdr>
            </w:div>
            <w:div w:id="2080009609">
              <w:marLeft w:val="0"/>
              <w:marRight w:val="0"/>
              <w:marTop w:val="0"/>
              <w:marBottom w:val="0"/>
              <w:divBdr>
                <w:top w:val="none" w:sz="0" w:space="0" w:color="auto"/>
                <w:left w:val="none" w:sz="0" w:space="0" w:color="auto"/>
                <w:bottom w:val="none" w:sz="0" w:space="0" w:color="auto"/>
                <w:right w:val="none" w:sz="0" w:space="0" w:color="auto"/>
              </w:divBdr>
            </w:div>
            <w:div w:id="1298609412">
              <w:marLeft w:val="0"/>
              <w:marRight w:val="0"/>
              <w:marTop w:val="0"/>
              <w:marBottom w:val="0"/>
              <w:divBdr>
                <w:top w:val="none" w:sz="0" w:space="0" w:color="auto"/>
                <w:left w:val="none" w:sz="0" w:space="0" w:color="auto"/>
                <w:bottom w:val="none" w:sz="0" w:space="0" w:color="auto"/>
                <w:right w:val="none" w:sz="0" w:space="0" w:color="auto"/>
              </w:divBdr>
            </w:div>
            <w:div w:id="1764836266">
              <w:marLeft w:val="0"/>
              <w:marRight w:val="0"/>
              <w:marTop w:val="0"/>
              <w:marBottom w:val="0"/>
              <w:divBdr>
                <w:top w:val="none" w:sz="0" w:space="0" w:color="auto"/>
                <w:left w:val="none" w:sz="0" w:space="0" w:color="auto"/>
                <w:bottom w:val="none" w:sz="0" w:space="0" w:color="auto"/>
                <w:right w:val="none" w:sz="0" w:space="0" w:color="auto"/>
              </w:divBdr>
            </w:div>
            <w:div w:id="1875606807">
              <w:marLeft w:val="0"/>
              <w:marRight w:val="0"/>
              <w:marTop w:val="0"/>
              <w:marBottom w:val="0"/>
              <w:divBdr>
                <w:top w:val="none" w:sz="0" w:space="0" w:color="auto"/>
                <w:left w:val="none" w:sz="0" w:space="0" w:color="auto"/>
                <w:bottom w:val="none" w:sz="0" w:space="0" w:color="auto"/>
                <w:right w:val="none" w:sz="0" w:space="0" w:color="auto"/>
              </w:divBdr>
            </w:div>
            <w:div w:id="86658461">
              <w:marLeft w:val="0"/>
              <w:marRight w:val="0"/>
              <w:marTop w:val="0"/>
              <w:marBottom w:val="0"/>
              <w:divBdr>
                <w:top w:val="none" w:sz="0" w:space="0" w:color="auto"/>
                <w:left w:val="none" w:sz="0" w:space="0" w:color="auto"/>
                <w:bottom w:val="none" w:sz="0" w:space="0" w:color="auto"/>
                <w:right w:val="none" w:sz="0" w:space="0" w:color="auto"/>
              </w:divBdr>
            </w:div>
            <w:div w:id="647052585">
              <w:marLeft w:val="0"/>
              <w:marRight w:val="0"/>
              <w:marTop w:val="0"/>
              <w:marBottom w:val="0"/>
              <w:divBdr>
                <w:top w:val="none" w:sz="0" w:space="0" w:color="auto"/>
                <w:left w:val="none" w:sz="0" w:space="0" w:color="auto"/>
                <w:bottom w:val="none" w:sz="0" w:space="0" w:color="auto"/>
                <w:right w:val="none" w:sz="0" w:space="0" w:color="auto"/>
              </w:divBdr>
            </w:div>
            <w:div w:id="2013725160">
              <w:marLeft w:val="0"/>
              <w:marRight w:val="0"/>
              <w:marTop w:val="0"/>
              <w:marBottom w:val="0"/>
              <w:divBdr>
                <w:top w:val="none" w:sz="0" w:space="0" w:color="auto"/>
                <w:left w:val="none" w:sz="0" w:space="0" w:color="auto"/>
                <w:bottom w:val="none" w:sz="0" w:space="0" w:color="auto"/>
                <w:right w:val="none" w:sz="0" w:space="0" w:color="auto"/>
              </w:divBdr>
            </w:div>
            <w:div w:id="971324698">
              <w:marLeft w:val="0"/>
              <w:marRight w:val="0"/>
              <w:marTop w:val="0"/>
              <w:marBottom w:val="0"/>
              <w:divBdr>
                <w:top w:val="none" w:sz="0" w:space="0" w:color="auto"/>
                <w:left w:val="none" w:sz="0" w:space="0" w:color="auto"/>
                <w:bottom w:val="none" w:sz="0" w:space="0" w:color="auto"/>
                <w:right w:val="none" w:sz="0" w:space="0" w:color="auto"/>
              </w:divBdr>
            </w:div>
            <w:div w:id="941033185">
              <w:marLeft w:val="0"/>
              <w:marRight w:val="0"/>
              <w:marTop w:val="0"/>
              <w:marBottom w:val="0"/>
              <w:divBdr>
                <w:top w:val="none" w:sz="0" w:space="0" w:color="auto"/>
                <w:left w:val="none" w:sz="0" w:space="0" w:color="auto"/>
                <w:bottom w:val="none" w:sz="0" w:space="0" w:color="auto"/>
                <w:right w:val="none" w:sz="0" w:space="0" w:color="auto"/>
              </w:divBdr>
            </w:div>
            <w:div w:id="1622303069">
              <w:marLeft w:val="0"/>
              <w:marRight w:val="0"/>
              <w:marTop w:val="0"/>
              <w:marBottom w:val="0"/>
              <w:divBdr>
                <w:top w:val="none" w:sz="0" w:space="0" w:color="auto"/>
                <w:left w:val="none" w:sz="0" w:space="0" w:color="auto"/>
                <w:bottom w:val="none" w:sz="0" w:space="0" w:color="auto"/>
                <w:right w:val="none" w:sz="0" w:space="0" w:color="auto"/>
              </w:divBdr>
            </w:div>
            <w:div w:id="1154832268">
              <w:marLeft w:val="0"/>
              <w:marRight w:val="0"/>
              <w:marTop w:val="0"/>
              <w:marBottom w:val="0"/>
              <w:divBdr>
                <w:top w:val="none" w:sz="0" w:space="0" w:color="auto"/>
                <w:left w:val="none" w:sz="0" w:space="0" w:color="auto"/>
                <w:bottom w:val="none" w:sz="0" w:space="0" w:color="auto"/>
                <w:right w:val="none" w:sz="0" w:space="0" w:color="auto"/>
              </w:divBdr>
            </w:div>
            <w:div w:id="1121847579">
              <w:marLeft w:val="0"/>
              <w:marRight w:val="0"/>
              <w:marTop w:val="0"/>
              <w:marBottom w:val="0"/>
              <w:divBdr>
                <w:top w:val="none" w:sz="0" w:space="0" w:color="auto"/>
                <w:left w:val="none" w:sz="0" w:space="0" w:color="auto"/>
                <w:bottom w:val="none" w:sz="0" w:space="0" w:color="auto"/>
                <w:right w:val="none" w:sz="0" w:space="0" w:color="auto"/>
              </w:divBdr>
            </w:div>
            <w:div w:id="1619410309">
              <w:marLeft w:val="0"/>
              <w:marRight w:val="0"/>
              <w:marTop w:val="0"/>
              <w:marBottom w:val="0"/>
              <w:divBdr>
                <w:top w:val="none" w:sz="0" w:space="0" w:color="auto"/>
                <w:left w:val="none" w:sz="0" w:space="0" w:color="auto"/>
                <w:bottom w:val="none" w:sz="0" w:space="0" w:color="auto"/>
                <w:right w:val="none" w:sz="0" w:space="0" w:color="auto"/>
              </w:divBdr>
            </w:div>
            <w:div w:id="694573164">
              <w:marLeft w:val="0"/>
              <w:marRight w:val="0"/>
              <w:marTop w:val="0"/>
              <w:marBottom w:val="0"/>
              <w:divBdr>
                <w:top w:val="none" w:sz="0" w:space="0" w:color="auto"/>
                <w:left w:val="none" w:sz="0" w:space="0" w:color="auto"/>
                <w:bottom w:val="none" w:sz="0" w:space="0" w:color="auto"/>
                <w:right w:val="none" w:sz="0" w:space="0" w:color="auto"/>
              </w:divBdr>
            </w:div>
            <w:div w:id="1069578126">
              <w:marLeft w:val="0"/>
              <w:marRight w:val="0"/>
              <w:marTop w:val="0"/>
              <w:marBottom w:val="0"/>
              <w:divBdr>
                <w:top w:val="none" w:sz="0" w:space="0" w:color="auto"/>
                <w:left w:val="none" w:sz="0" w:space="0" w:color="auto"/>
                <w:bottom w:val="none" w:sz="0" w:space="0" w:color="auto"/>
                <w:right w:val="none" w:sz="0" w:space="0" w:color="auto"/>
              </w:divBdr>
            </w:div>
            <w:div w:id="709836913">
              <w:marLeft w:val="0"/>
              <w:marRight w:val="0"/>
              <w:marTop w:val="0"/>
              <w:marBottom w:val="0"/>
              <w:divBdr>
                <w:top w:val="none" w:sz="0" w:space="0" w:color="auto"/>
                <w:left w:val="none" w:sz="0" w:space="0" w:color="auto"/>
                <w:bottom w:val="none" w:sz="0" w:space="0" w:color="auto"/>
                <w:right w:val="none" w:sz="0" w:space="0" w:color="auto"/>
              </w:divBdr>
            </w:div>
            <w:div w:id="946278041">
              <w:marLeft w:val="0"/>
              <w:marRight w:val="0"/>
              <w:marTop w:val="0"/>
              <w:marBottom w:val="0"/>
              <w:divBdr>
                <w:top w:val="none" w:sz="0" w:space="0" w:color="auto"/>
                <w:left w:val="none" w:sz="0" w:space="0" w:color="auto"/>
                <w:bottom w:val="none" w:sz="0" w:space="0" w:color="auto"/>
                <w:right w:val="none" w:sz="0" w:space="0" w:color="auto"/>
              </w:divBdr>
            </w:div>
            <w:div w:id="23097940">
              <w:marLeft w:val="0"/>
              <w:marRight w:val="0"/>
              <w:marTop w:val="0"/>
              <w:marBottom w:val="0"/>
              <w:divBdr>
                <w:top w:val="none" w:sz="0" w:space="0" w:color="auto"/>
                <w:left w:val="none" w:sz="0" w:space="0" w:color="auto"/>
                <w:bottom w:val="none" w:sz="0" w:space="0" w:color="auto"/>
                <w:right w:val="none" w:sz="0" w:space="0" w:color="auto"/>
              </w:divBdr>
            </w:div>
            <w:div w:id="552470867">
              <w:marLeft w:val="0"/>
              <w:marRight w:val="0"/>
              <w:marTop w:val="0"/>
              <w:marBottom w:val="0"/>
              <w:divBdr>
                <w:top w:val="none" w:sz="0" w:space="0" w:color="auto"/>
                <w:left w:val="none" w:sz="0" w:space="0" w:color="auto"/>
                <w:bottom w:val="none" w:sz="0" w:space="0" w:color="auto"/>
                <w:right w:val="none" w:sz="0" w:space="0" w:color="auto"/>
              </w:divBdr>
            </w:div>
            <w:div w:id="1268392832">
              <w:marLeft w:val="0"/>
              <w:marRight w:val="0"/>
              <w:marTop w:val="0"/>
              <w:marBottom w:val="0"/>
              <w:divBdr>
                <w:top w:val="none" w:sz="0" w:space="0" w:color="auto"/>
                <w:left w:val="none" w:sz="0" w:space="0" w:color="auto"/>
                <w:bottom w:val="none" w:sz="0" w:space="0" w:color="auto"/>
                <w:right w:val="none" w:sz="0" w:space="0" w:color="auto"/>
              </w:divBdr>
            </w:div>
            <w:div w:id="1869104162">
              <w:marLeft w:val="0"/>
              <w:marRight w:val="0"/>
              <w:marTop w:val="0"/>
              <w:marBottom w:val="0"/>
              <w:divBdr>
                <w:top w:val="none" w:sz="0" w:space="0" w:color="auto"/>
                <w:left w:val="none" w:sz="0" w:space="0" w:color="auto"/>
                <w:bottom w:val="none" w:sz="0" w:space="0" w:color="auto"/>
                <w:right w:val="none" w:sz="0" w:space="0" w:color="auto"/>
              </w:divBdr>
            </w:div>
            <w:div w:id="1727291645">
              <w:marLeft w:val="0"/>
              <w:marRight w:val="0"/>
              <w:marTop w:val="0"/>
              <w:marBottom w:val="0"/>
              <w:divBdr>
                <w:top w:val="none" w:sz="0" w:space="0" w:color="auto"/>
                <w:left w:val="none" w:sz="0" w:space="0" w:color="auto"/>
                <w:bottom w:val="none" w:sz="0" w:space="0" w:color="auto"/>
                <w:right w:val="none" w:sz="0" w:space="0" w:color="auto"/>
              </w:divBdr>
            </w:div>
            <w:div w:id="1587154678">
              <w:marLeft w:val="0"/>
              <w:marRight w:val="0"/>
              <w:marTop w:val="0"/>
              <w:marBottom w:val="0"/>
              <w:divBdr>
                <w:top w:val="none" w:sz="0" w:space="0" w:color="auto"/>
                <w:left w:val="none" w:sz="0" w:space="0" w:color="auto"/>
                <w:bottom w:val="none" w:sz="0" w:space="0" w:color="auto"/>
                <w:right w:val="none" w:sz="0" w:space="0" w:color="auto"/>
              </w:divBdr>
            </w:div>
            <w:div w:id="1858687311">
              <w:marLeft w:val="0"/>
              <w:marRight w:val="0"/>
              <w:marTop w:val="0"/>
              <w:marBottom w:val="0"/>
              <w:divBdr>
                <w:top w:val="none" w:sz="0" w:space="0" w:color="auto"/>
                <w:left w:val="none" w:sz="0" w:space="0" w:color="auto"/>
                <w:bottom w:val="none" w:sz="0" w:space="0" w:color="auto"/>
                <w:right w:val="none" w:sz="0" w:space="0" w:color="auto"/>
              </w:divBdr>
            </w:div>
            <w:div w:id="1736006620">
              <w:marLeft w:val="0"/>
              <w:marRight w:val="0"/>
              <w:marTop w:val="0"/>
              <w:marBottom w:val="0"/>
              <w:divBdr>
                <w:top w:val="none" w:sz="0" w:space="0" w:color="auto"/>
                <w:left w:val="none" w:sz="0" w:space="0" w:color="auto"/>
                <w:bottom w:val="none" w:sz="0" w:space="0" w:color="auto"/>
                <w:right w:val="none" w:sz="0" w:space="0" w:color="auto"/>
              </w:divBdr>
            </w:div>
            <w:div w:id="976954005">
              <w:marLeft w:val="0"/>
              <w:marRight w:val="0"/>
              <w:marTop w:val="0"/>
              <w:marBottom w:val="0"/>
              <w:divBdr>
                <w:top w:val="none" w:sz="0" w:space="0" w:color="auto"/>
                <w:left w:val="none" w:sz="0" w:space="0" w:color="auto"/>
                <w:bottom w:val="none" w:sz="0" w:space="0" w:color="auto"/>
                <w:right w:val="none" w:sz="0" w:space="0" w:color="auto"/>
              </w:divBdr>
            </w:div>
            <w:div w:id="1277761479">
              <w:marLeft w:val="0"/>
              <w:marRight w:val="0"/>
              <w:marTop w:val="0"/>
              <w:marBottom w:val="0"/>
              <w:divBdr>
                <w:top w:val="none" w:sz="0" w:space="0" w:color="auto"/>
                <w:left w:val="none" w:sz="0" w:space="0" w:color="auto"/>
                <w:bottom w:val="none" w:sz="0" w:space="0" w:color="auto"/>
                <w:right w:val="none" w:sz="0" w:space="0" w:color="auto"/>
              </w:divBdr>
            </w:div>
            <w:div w:id="1205023331">
              <w:marLeft w:val="0"/>
              <w:marRight w:val="0"/>
              <w:marTop w:val="0"/>
              <w:marBottom w:val="0"/>
              <w:divBdr>
                <w:top w:val="none" w:sz="0" w:space="0" w:color="auto"/>
                <w:left w:val="none" w:sz="0" w:space="0" w:color="auto"/>
                <w:bottom w:val="none" w:sz="0" w:space="0" w:color="auto"/>
                <w:right w:val="none" w:sz="0" w:space="0" w:color="auto"/>
              </w:divBdr>
            </w:div>
            <w:div w:id="366297729">
              <w:marLeft w:val="0"/>
              <w:marRight w:val="0"/>
              <w:marTop w:val="0"/>
              <w:marBottom w:val="0"/>
              <w:divBdr>
                <w:top w:val="none" w:sz="0" w:space="0" w:color="auto"/>
                <w:left w:val="none" w:sz="0" w:space="0" w:color="auto"/>
                <w:bottom w:val="none" w:sz="0" w:space="0" w:color="auto"/>
                <w:right w:val="none" w:sz="0" w:space="0" w:color="auto"/>
              </w:divBdr>
            </w:div>
            <w:div w:id="1963878764">
              <w:marLeft w:val="0"/>
              <w:marRight w:val="0"/>
              <w:marTop w:val="0"/>
              <w:marBottom w:val="0"/>
              <w:divBdr>
                <w:top w:val="none" w:sz="0" w:space="0" w:color="auto"/>
                <w:left w:val="none" w:sz="0" w:space="0" w:color="auto"/>
                <w:bottom w:val="none" w:sz="0" w:space="0" w:color="auto"/>
                <w:right w:val="none" w:sz="0" w:space="0" w:color="auto"/>
              </w:divBdr>
            </w:div>
            <w:div w:id="1848903097">
              <w:marLeft w:val="0"/>
              <w:marRight w:val="0"/>
              <w:marTop w:val="0"/>
              <w:marBottom w:val="0"/>
              <w:divBdr>
                <w:top w:val="none" w:sz="0" w:space="0" w:color="auto"/>
                <w:left w:val="none" w:sz="0" w:space="0" w:color="auto"/>
                <w:bottom w:val="none" w:sz="0" w:space="0" w:color="auto"/>
                <w:right w:val="none" w:sz="0" w:space="0" w:color="auto"/>
              </w:divBdr>
            </w:div>
            <w:div w:id="518154718">
              <w:marLeft w:val="0"/>
              <w:marRight w:val="0"/>
              <w:marTop w:val="0"/>
              <w:marBottom w:val="0"/>
              <w:divBdr>
                <w:top w:val="none" w:sz="0" w:space="0" w:color="auto"/>
                <w:left w:val="none" w:sz="0" w:space="0" w:color="auto"/>
                <w:bottom w:val="none" w:sz="0" w:space="0" w:color="auto"/>
                <w:right w:val="none" w:sz="0" w:space="0" w:color="auto"/>
              </w:divBdr>
            </w:div>
            <w:div w:id="371731604">
              <w:marLeft w:val="0"/>
              <w:marRight w:val="0"/>
              <w:marTop w:val="0"/>
              <w:marBottom w:val="0"/>
              <w:divBdr>
                <w:top w:val="none" w:sz="0" w:space="0" w:color="auto"/>
                <w:left w:val="none" w:sz="0" w:space="0" w:color="auto"/>
                <w:bottom w:val="none" w:sz="0" w:space="0" w:color="auto"/>
                <w:right w:val="none" w:sz="0" w:space="0" w:color="auto"/>
              </w:divBdr>
            </w:div>
            <w:div w:id="797457991">
              <w:marLeft w:val="0"/>
              <w:marRight w:val="0"/>
              <w:marTop w:val="0"/>
              <w:marBottom w:val="0"/>
              <w:divBdr>
                <w:top w:val="none" w:sz="0" w:space="0" w:color="auto"/>
                <w:left w:val="none" w:sz="0" w:space="0" w:color="auto"/>
                <w:bottom w:val="none" w:sz="0" w:space="0" w:color="auto"/>
                <w:right w:val="none" w:sz="0" w:space="0" w:color="auto"/>
              </w:divBdr>
            </w:div>
            <w:div w:id="1447627201">
              <w:marLeft w:val="0"/>
              <w:marRight w:val="0"/>
              <w:marTop w:val="0"/>
              <w:marBottom w:val="0"/>
              <w:divBdr>
                <w:top w:val="none" w:sz="0" w:space="0" w:color="auto"/>
                <w:left w:val="none" w:sz="0" w:space="0" w:color="auto"/>
                <w:bottom w:val="none" w:sz="0" w:space="0" w:color="auto"/>
                <w:right w:val="none" w:sz="0" w:space="0" w:color="auto"/>
              </w:divBdr>
            </w:div>
            <w:div w:id="1217356716">
              <w:marLeft w:val="0"/>
              <w:marRight w:val="0"/>
              <w:marTop w:val="0"/>
              <w:marBottom w:val="0"/>
              <w:divBdr>
                <w:top w:val="none" w:sz="0" w:space="0" w:color="auto"/>
                <w:left w:val="none" w:sz="0" w:space="0" w:color="auto"/>
                <w:bottom w:val="none" w:sz="0" w:space="0" w:color="auto"/>
                <w:right w:val="none" w:sz="0" w:space="0" w:color="auto"/>
              </w:divBdr>
            </w:div>
            <w:div w:id="1438213459">
              <w:marLeft w:val="0"/>
              <w:marRight w:val="0"/>
              <w:marTop w:val="0"/>
              <w:marBottom w:val="0"/>
              <w:divBdr>
                <w:top w:val="none" w:sz="0" w:space="0" w:color="auto"/>
                <w:left w:val="none" w:sz="0" w:space="0" w:color="auto"/>
                <w:bottom w:val="none" w:sz="0" w:space="0" w:color="auto"/>
                <w:right w:val="none" w:sz="0" w:space="0" w:color="auto"/>
              </w:divBdr>
            </w:div>
            <w:div w:id="1278297192">
              <w:marLeft w:val="0"/>
              <w:marRight w:val="0"/>
              <w:marTop w:val="0"/>
              <w:marBottom w:val="0"/>
              <w:divBdr>
                <w:top w:val="none" w:sz="0" w:space="0" w:color="auto"/>
                <w:left w:val="none" w:sz="0" w:space="0" w:color="auto"/>
                <w:bottom w:val="none" w:sz="0" w:space="0" w:color="auto"/>
                <w:right w:val="none" w:sz="0" w:space="0" w:color="auto"/>
              </w:divBdr>
            </w:div>
            <w:div w:id="1501506573">
              <w:marLeft w:val="0"/>
              <w:marRight w:val="0"/>
              <w:marTop w:val="0"/>
              <w:marBottom w:val="0"/>
              <w:divBdr>
                <w:top w:val="none" w:sz="0" w:space="0" w:color="auto"/>
                <w:left w:val="none" w:sz="0" w:space="0" w:color="auto"/>
                <w:bottom w:val="none" w:sz="0" w:space="0" w:color="auto"/>
                <w:right w:val="none" w:sz="0" w:space="0" w:color="auto"/>
              </w:divBdr>
            </w:div>
            <w:div w:id="78984591">
              <w:marLeft w:val="0"/>
              <w:marRight w:val="0"/>
              <w:marTop w:val="0"/>
              <w:marBottom w:val="0"/>
              <w:divBdr>
                <w:top w:val="none" w:sz="0" w:space="0" w:color="auto"/>
                <w:left w:val="none" w:sz="0" w:space="0" w:color="auto"/>
                <w:bottom w:val="none" w:sz="0" w:space="0" w:color="auto"/>
                <w:right w:val="none" w:sz="0" w:space="0" w:color="auto"/>
              </w:divBdr>
            </w:div>
            <w:div w:id="871453231">
              <w:marLeft w:val="0"/>
              <w:marRight w:val="0"/>
              <w:marTop w:val="0"/>
              <w:marBottom w:val="0"/>
              <w:divBdr>
                <w:top w:val="none" w:sz="0" w:space="0" w:color="auto"/>
                <w:left w:val="none" w:sz="0" w:space="0" w:color="auto"/>
                <w:bottom w:val="none" w:sz="0" w:space="0" w:color="auto"/>
                <w:right w:val="none" w:sz="0" w:space="0" w:color="auto"/>
              </w:divBdr>
            </w:div>
            <w:div w:id="1702437886">
              <w:marLeft w:val="0"/>
              <w:marRight w:val="0"/>
              <w:marTop w:val="0"/>
              <w:marBottom w:val="0"/>
              <w:divBdr>
                <w:top w:val="none" w:sz="0" w:space="0" w:color="auto"/>
                <w:left w:val="none" w:sz="0" w:space="0" w:color="auto"/>
                <w:bottom w:val="none" w:sz="0" w:space="0" w:color="auto"/>
                <w:right w:val="none" w:sz="0" w:space="0" w:color="auto"/>
              </w:divBdr>
            </w:div>
            <w:div w:id="1632396063">
              <w:marLeft w:val="0"/>
              <w:marRight w:val="0"/>
              <w:marTop w:val="0"/>
              <w:marBottom w:val="0"/>
              <w:divBdr>
                <w:top w:val="none" w:sz="0" w:space="0" w:color="auto"/>
                <w:left w:val="none" w:sz="0" w:space="0" w:color="auto"/>
                <w:bottom w:val="none" w:sz="0" w:space="0" w:color="auto"/>
                <w:right w:val="none" w:sz="0" w:space="0" w:color="auto"/>
              </w:divBdr>
            </w:div>
            <w:div w:id="1265306700">
              <w:marLeft w:val="0"/>
              <w:marRight w:val="0"/>
              <w:marTop w:val="0"/>
              <w:marBottom w:val="0"/>
              <w:divBdr>
                <w:top w:val="none" w:sz="0" w:space="0" w:color="auto"/>
                <w:left w:val="none" w:sz="0" w:space="0" w:color="auto"/>
                <w:bottom w:val="none" w:sz="0" w:space="0" w:color="auto"/>
                <w:right w:val="none" w:sz="0" w:space="0" w:color="auto"/>
              </w:divBdr>
            </w:div>
            <w:div w:id="1233657560">
              <w:marLeft w:val="0"/>
              <w:marRight w:val="0"/>
              <w:marTop w:val="0"/>
              <w:marBottom w:val="0"/>
              <w:divBdr>
                <w:top w:val="none" w:sz="0" w:space="0" w:color="auto"/>
                <w:left w:val="none" w:sz="0" w:space="0" w:color="auto"/>
                <w:bottom w:val="none" w:sz="0" w:space="0" w:color="auto"/>
                <w:right w:val="none" w:sz="0" w:space="0" w:color="auto"/>
              </w:divBdr>
            </w:div>
            <w:div w:id="1621951886">
              <w:marLeft w:val="0"/>
              <w:marRight w:val="0"/>
              <w:marTop w:val="0"/>
              <w:marBottom w:val="0"/>
              <w:divBdr>
                <w:top w:val="none" w:sz="0" w:space="0" w:color="auto"/>
                <w:left w:val="none" w:sz="0" w:space="0" w:color="auto"/>
                <w:bottom w:val="none" w:sz="0" w:space="0" w:color="auto"/>
                <w:right w:val="none" w:sz="0" w:space="0" w:color="auto"/>
              </w:divBdr>
            </w:div>
            <w:div w:id="469903530">
              <w:marLeft w:val="0"/>
              <w:marRight w:val="0"/>
              <w:marTop w:val="0"/>
              <w:marBottom w:val="0"/>
              <w:divBdr>
                <w:top w:val="none" w:sz="0" w:space="0" w:color="auto"/>
                <w:left w:val="none" w:sz="0" w:space="0" w:color="auto"/>
                <w:bottom w:val="none" w:sz="0" w:space="0" w:color="auto"/>
                <w:right w:val="none" w:sz="0" w:space="0" w:color="auto"/>
              </w:divBdr>
            </w:div>
            <w:div w:id="463238819">
              <w:marLeft w:val="0"/>
              <w:marRight w:val="0"/>
              <w:marTop w:val="0"/>
              <w:marBottom w:val="0"/>
              <w:divBdr>
                <w:top w:val="none" w:sz="0" w:space="0" w:color="auto"/>
                <w:left w:val="none" w:sz="0" w:space="0" w:color="auto"/>
                <w:bottom w:val="none" w:sz="0" w:space="0" w:color="auto"/>
                <w:right w:val="none" w:sz="0" w:space="0" w:color="auto"/>
              </w:divBdr>
            </w:div>
            <w:div w:id="1727098770">
              <w:marLeft w:val="0"/>
              <w:marRight w:val="0"/>
              <w:marTop w:val="0"/>
              <w:marBottom w:val="0"/>
              <w:divBdr>
                <w:top w:val="none" w:sz="0" w:space="0" w:color="auto"/>
                <w:left w:val="none" w:sz="0" w:space="0" w:color="auto"/>
                <w:bottom w:val="none" w:sz="0" w:space="0" w:color="auto"/>
                <w:right w:val="none" w:sz="0" w:space="0" w:color="auto"/>
              </w:divBdr>
            </w:div>
            <w:div w:id="1598905732">
              <w:marLeft w:val="0"/>
              <w:marRight w:val="0"/>
              <w:marTop w:val="0"/>
              <w:marBottom w:val="0"/>
              <w:divBdr>
                <w:top w:val="none" w:sz="0" w:space="0" w:color="auto"/>
                <w:left w:val="none" w:sz="0" w:space="0" w:color="auto"/>
                <w:bottom w:val="none" w:sz="0" w:space="0" w:color="auto"/>
                <w:right w:val="none" w:sz="0" w:space="0" w:color="auto"/>
              </w:divBdr>
            </w:div>
            <w:div w:id="1189102987">
              <w:marLeft w:val="0"/>
              <w:marRight w:val="0"/>
              <w:marTop w:val="0"/>
              <w:marBottom w:val="0"/>
              <w:divBdr>
                <w:top w:val="none" w:sz="0" w:space="0" w:color="auto"/>
                <w:left w:val="none" w:sz="0" w:space="0" w:color="auto"/>
                <w:bottom w:val="none" w:sz="0" w:space="0" w:color="auto"/>
                <w:right w:val="none" w:sz="0" w:space="0" w:color="auto"/>
              </w:divBdr>
            </w:div>
            <w:div w:id="1948200100">
              <w:marLeft w:val="0"/>
              <w:marRight w:val="0"/>
              <w:marTop w:val="0"/>
              <w:marBottom w:val="0"/>
              <w:divBdr>
                <w:top w:val="none" w:sz="0" w:space="0" w:color="auto"/>
                <w:left w:val="none" w:sz="0" w:space="0" w:color="auto"/>
                <w:bottom w:val="none" w:sz="0" w:space="0" w:color="auto"/>
                <w:right w:val="none" w:sz="0" w:space="0" w:color="auto"/>
              </w:divBdr>
            </w:div>
            <w:div w:id="473761604">
              <w:marLeft w:val="0"/>
              <w:marRight w:val="0"/>
              <w:marTop w:val="0"/>
              <w:marBottom w:val="0"/>
              <w:divBdr>
                <w:top w:val="none" w:sz="0" w:space="0" w:color="auto"/>
                <w:left w:val="none" w:sz="0" w:space="0" w:color="auto"/>
                <w:bottom w:val="none" w:sz="0" w:space="0" w:color="auto"/>
                <w:right w:val="none" w:sz="0" w:space="0" w:color="auto"/>
              </w:divBdr>
            </w:div>
            <w:div w:id="1080560019">
              <w:marLeft w:val="0"/>
              <w:marRight w:val="0"/>
              <w:marTop w:val="0"/>
              <w:marBottom w:val="0"/>
              <w:divBdr>
                <w:top w:val="none" w:sz="0" w:space="0" w:color="auto"/>
                <w:left w:val="none" w:sz="0" w:space="0" w:color="auto"/>
                <w:bottom w:val="none" w:sz="0" w:space="0" w:color="auto"/>
                <w:right w:val="none" w:sz="0" w:space="0" w:color="auto"/>
              </w:divBdr>
            </w:div>
            <w:div w:id="1200783205">
              <w:marLeft w:val="0"/>
              <w:marRight w:val="0"/>
              <w:marTop w:val="0"/>
              <w:marBottom w:val="0"/>
              <w:divBdr>
                <w:top w:val="none" w:sz="0" w:space="0" w:color="auto"/>
                <w:left w:val="none" w:sz="0" w:space="0" w:color="auto"/>
                <w:bottom w:val="none" w:sz="0" w:space="0" w:color="auto"/>
                <w:right w:val="none" w:sz="0" w:space="0" w:color="auto"/>
              </w:divBdr>
            </w:div>
            <w:div w:id="2043479663">
              <w:marLeft w:val="0"/>
              <w:marRight w:val="0"/>
              <w:marTop w:val="0"/>
              <w:marBottom w:val="0"/>
              <w:divBdr>
                <w:top w:val="none" w:sz="0" w:space="0" w:color="auto"/>
                <w:left w:val="none" w:sz="0" w:space="0" w:color="auto"/>
                <w:bottom w:val="none" w:sz="0" w:space="0" w:color="auto"/>
                <w:right w:val="none" w:sz="0" w:space="0" w:color="auto"/>
              </w:divBdr>
            </w:div>
            <w:div w:id="1362433464">
              <w:marLeft w:val="0"/>
              <w:marRight w:val="0"/>
              <w:marTop w:val="0"/>
              <w:marBottom w:val="0"/>
              <w:divBdr>
                <w:top w:val="none" w:sz="0" w:space="0" w:color="auto"/>
                <w:left w:val="none" w:sz="0" w:space="0" w:color="auto"/>
                <w:bottom w:val="none" w:sz="0" w:space="0" w:color="auto"/>
                <w:right w:val="none" w:sz="0" w:space="0" w:color="auto"/>
              </w:divBdr>
            </w:div>
            <w:div w:id="1019311674">
              <w:marLeft w:val="0"/>
              <w:marRight w:val="0"/>
              <w:marTop w:val="0"/>
              <w:marBottom w:val="0"/>
              <w:divBdr>
                <w:top w:val="none" w:sz="0" w:space="0" w:color="auto"/>
                <w:left w:val="none" w:sz="0" w:space="0" w:color="auto"/>
                <w:bottom w:val="none" w:sz="0" w:space="0" w:color="auto"/>
                <w:right w:val="none" w:sz="0" w:space="0" w:color="auto"/>
              </w:divBdr>
            </w:div>
            <w:div w:id="743725040">
              <w:marLeft w:val="0"/>
              <w:marRight w:val="0"/>
              <w:marTop w:val="0"/>
              <w:marBottom w:val="0"/>
              <w:divBdr>
                <w:top w:val="none" w:sz="0" w:space="0" w:color="auto"/>
                <w:left w:val="none" w:sz="0" w:space="0" w:color="auto"/>
                <w:bottom w:val="none" w:sz="0" w:space="0" w:color="auto"/>
                <w:right w:val="none" w:sz="0" w:space="0" w:color="auto"/>
              </w:divBdr>
            </w:div>
            <w:div w:id="610628573">
              <w:marLeft w:val="0"/>
              <w:marRight w:val="0"/>
              <w:marTop w:val="0"/>
              <w:marBottom w:val="0"/>
              <w:divBdr>
                <w:top w:val="none" w:sz="0" w:space="0" w:color="auto"/>
                <w:left w:val="none" w:sz="0" w:space="0" w:color="auto"/>
                <w:bottom w:val="none" w:sz="0" w:space="0" w:color="auto"/>
                <w:right w:val="none" w:sz="0" w:space="0" w:color="auto"/>
              </w:divBdr>
            </w:div>
            <w:div w:id="73937579">
              <w:marLeft w:val="0"/>
              <w:marRight w:val="0"/>
              <w:marTop w:val="0"/>
              <w:marBottom w:val="0"/>
              <w:divBdr>
                <w:top w:val="none" w:sz="0" w:space="0" w:color="auto"/>
                <w:left w:val="none" w:sz="0" w:space="0" w:color="auto"/>
                <w:bottom w:val="none" w:sz="0" w:space="0" w:color="auto"/>
                <w:right w:val="none" w:sz="0" w:space="0" w:color="auto"/>
              </w:divBdr>
            </w:div>
            <w:div w:id="1458522040">
              <w:marLeft w:val="0"/>
              <w:marRight w:val="0"/>
              <w:marTop w:val="0"/>
              <w:marBottom w:val="0"/>
              <w:divBdr>
                <w:top w:val="none" w:sz="0" w:space="0" w:color="auto"/>
                <w:left w:val="none" w:sz="0" w:space="0" w:color="auto"/>
                <w:bottom w:val="none" w:sz="0" w:space="0" w:color="auto"/>
                <w:right w:val="none" w:sz="0" w:space="0" w:color="auto"/>
              </w:divBdr>
            </w:div>
            <w:div w:id="2123529152">
              <w:marLeft w:val="0"/>
              <w:marRight w:val="0"/>
              <w:marTop w:val="0"/>
              <w:marBottom w:val="0"/>
              <w:divBdr>
                <w:top w:val="none" w:sz="0" w:space="0" w:color="auto"/>
                <w:left w:val="none" w:sz="0" w:space="0" w:color="auto"/>
                <w:bottom w:val="none" w:sz="0" w:space="0" w:color="auto"/>
                <w:right w:val="none" w:sz="0" w:space="0" w:color="auto"/>
              </w:divBdr>
            </w:div>
            <w:div w:id="601303204">
              <w:marLeft w:val="0"/>
              <w:marRight w:val="0"/>
              <w:marTop w:val="0"/>
              <w:marBottom w:val="0"/>
              <w:divBdr>
                <w:top w:val="none" w:sz="0" w:space="0" w:color="auto"/>
                <w:left w:val="none" w:sz="0" w:space="0" w:color="auto"/>
                <w:bottom w:val="none" w:sz="0" w:space="0" w:color="auto"/>
                <w:right w:val="none" w:sz="0" w:space="0" w:color="auto"/>
              </w:divBdr>
            </w:div>
            <w:div w:id="842934331">
              <w:marLeft w:val="0"/>
              <w:marRight w:val="0"/>
              <w:marTop w:val="0"/>
              <w:marBottom w:val="0"/>
              <w:divBdr>
                <w:top w:val="none" w:sz="0" w:space="0" w:color="auto"/>
                <w:left w:val="none" w:sz="0" w:space="0" w:color="auto"/>
                <w:bottom w:val="none" w:sz="0" w:space="0" w:color="auto"/>
                <w:right w:val="none" w:sz="0" w:space="0" w:color="auto"/>
              </w:divBdr>
            </w:div>
            <w:div w:id="2004238102">
              <w:marLeft w:val="0"/>
              <w:marRight w:val="0"/>
              <w:marTop w:val="0"/>
              <w:marBottom w:val="0"/>
              <w:divBdr>
                <w:top w:val="none" w:sz="0" w:space="0" w:color="auto"/>
                <w:left w:val="none" w:sz="0" w:space="0" w:color="auto"/>
                <w:bottom w:val="none" w:sz="0" w:space="0" w:color="auto"/>
                <w:right w:val="none" w:sz="0" w:space="0" w:color="auto"/>
              </w:divBdr>
            </w:div>
            <w:div w:id="1107850526">
              <w:marLeft w:val="0"/>
              <w:marRight w:val="0"/>
              <w:marTop w:val="0"/>
              <w:marBottom w:val="0"/>
              <w:divBdr>
                <w:top w:val="none" w:sz="0" w:space="0" w:color="auto"/>
                <w:left w:val="none" w:sz="0" w:space="0" w:color="auto"/>
                <w:bottom w:val="none" w:sz="0" w:space="0" w:color="auto"/>
                <w:right w:val="none" w:sz="0" w:space="0" w:color="auto"/>
              </w:divBdr>
            </w:div>
            <w:div w:id="514878962">
              <w:marLeft w:val="0"/>
              <w:marRight w:val="0"/>
              <w:marTop w:val="0"/>
              <w:marBottom w:val="0"/>
              <w:divBdr>
                <w:top w:val="none" w:sz="0" w:space="0" w:color="auto"/>
                <w:left w:val="none" w:sz="0" w:space="0" w:color="auto"/>
                <w:bottom w:val="none" w:sz="0" w:space="0" w:color="auto"/>
                <w:right w:val="none" w:sz="0" w:space="0" w:color="auto"/>
              </w:divBdr>
            </w:div>
            <w:div w:id="188684567">
              <w:marLeft w:val="0"/>
              <w:marRight w:val="0"/>
              <w:marTop w:val="0"/>
              <w:marBottom w:val="0"/>
              <w:divBdr>
                <w:top w:val="none" w:sz="0" w:space="0" w:color="auto"/>
                <w:left w:val="none" w:sz="0" w:space="0" w:color="auto"/>
                <w:bottom w:val="none" w:sz="0" w:space="0" w:color="auto"/>
                <w:right w:val="none" w:sz="0" w:space="0" w:color="auto"/>
              </w:divBdr>
            </w:div>
            <w:div w:id="473110067">
              <w:marLeft w:val="0"/>
              <w:marRight w:val="0"/>
              <w:marTop w:val="0"/>
              <w:marBottom w:val="0"/>
              <w:divBdr>
                <w:top w:val="none" w:sz="0" w:space="0" w:color="auto"/>
                <w:left w:val="none" w:sz="0" w:space="0" w:color="auto"/>
                <w:bottom w:val="none" w:sz="0" w:space="0" w:color="auto"/>
                <w:right w:val="none" w:sz="0" w:space="0" w:color="auto"/>
              </w:divBdr>
            </w:div>
            <w:div w:id="664281371">
              <w:marLeft w:val="0"/>
              <w:marRight w:val="0"/>
              <w:marTop w:val="0"/>
              <w:marBottom w:val="0"/>
              <w:divBdr>
                <w:top w:val="none" w:sz="0" w:space="0" w:color="auto"/>
                <w:left w:val="none" w:sz="0" w:space="0" w:color="auto"/>
                <w:bottom w:val="none" w:sz="0" w:space="0" w:color="auto"/>
                <w:right w:val="none" w:sz="0" w:space="0" w:color="auto"/>
              </w:divBdr>
            </w:div>
            <w:div w:id="277956442">
              <w:marLeft w:val="0"/>
              <w:marRight w:val="0"/>
              <w:marTop w:val="0"/>
              <w:marBottom w:val="0"/>
              <w:divBdr>
                <w:top w:val="none" w:sz="0" w:space="0" w:color="auto"/>
                <w:left w:val="none" w:sz="0" w:space="0" w:color="auto"/>
                <w:bottom w:val="none" w:sz="0" w:space="0" w:color="auto"/>
                <w:right w:val="none" w:sz="0" w:space="0" w:color="auto"/>
              </w:divBdr>
            </w:div>
            <w:div w:id="1924293304">
              <w:marLeft w:val="0"/>
              <w:marRight w:val="0"/>
              <w:marTop w:val="0"/>
              <w:marBottom w:val="0"/>
              <w:divBdr>
                <w:top w:val="none" w:sz="0" w:space="0" w:color="auto"/>
                <w:left w:val="none" w:sz="0" w:space="0" w:color="auto"/>
                <w:bottom w:val="none" w:sz="0" w:space="0" w:color="auto"/>
                <w:right w:val="none" w:sz="0" w:space="0" w:color="auto"/>
              </w:divBdr>
            </w:div>
            <w:div w:id="1556357684">
              <w:marLeft w:val="0"/>
              <w:marRight w:val="0"/>
              <w:marTop w:val="0"/>
              <w:marBottom w:val="0"/>
              <w:divBdr>
                <w:top w:val="none" w:sz="0" w:space="0" w:color="auto"/>
                <w:left w:val="none" w:sz="0" w:space="0" w:color="auto"/>
                <w:bottom w:val="none" w:sz="0" w:space="0" w:color="auto"/>
                <w:right w:val="none" w:sz="0" w:space="0" w:color="auto"/>
              </w:divBdr>
            </w:div>
            <w:div w:id="1023046108">
              <w:marLeft w:val="0"/>
              <w:marRight w:val="0"/>
              <w:marTop w:val="0"/>
              <w:marBottom w:val="0"/>
              <w:divBdr>
                <w:top w:val="none" w:sz="0" w:space="0" w:color="auto"/>
                <w:left w:val="none" w:sz="0" w:space="0" w:color="auto"/>
                <w:bottom w:val="none" w:sz="0" w:space="0" w:color="auto"/>
                <w:right w:val="none" w:sz="0" w:space="0" w:color="auto"/>
              </w:divBdr>
            </w:div>
            <w:div w:id="854272799">
              <w:marLeft w:val="0"/>
              <w:marRight w:val="0"/>
              <w:marTop w:val="0"/>
              <w:marBottom w:val="0"/>
              <w:divBdr>
                <w:top w:val="none" w:sz="0" w:space="0" w:color="auto"/>
                <w:left w:val="none" w:sz="0" w:space="0" w:color="auto"/>
                <w:bottom w:val="none" w:sz="0" w:space="0" w:color="auto"/>
                <w:right w:val="none" w:sz="0" w:space="0" w:color="auto"/>
              </w:divBdr>
            </w:div>
            <w:div w:id="1557087213">
              <w:marLeft w:val="0"/>
              <w:marRight w:val="0"/>
              <w:marTop w:val="0"/>
              <w:marBottom w:val="0"/>
              <w:divBdr>
                <w:top w:val="none" w:sz="0" w:space="0" w:color="auto"/>
                <w:left w:val="none" w:sz="0" w:space="0" w:color="auto"/>
                <w:bottom w:val="none" w:sz="0" w:space="0" w:color="auto"/>
                <w:right w:val="none" w:sz="0" w:space="0" w:color="auto"/>
              </w:divBdr>
            </w:div>
            <w:div w:id="2043898764">
              <w:marLeft w:val="0"/>
              <w:marRight w:val="0"/>
              <w:marTop w:val="0"/>
              <w:marBottom w:val="0"/>
              <w:divBdr>
                <w:top w:val="none" w:sz="0" w:space="0" w:color="auto"/>
                <w:left w:val="none" w:sz="0" w:space="0" w:color="auto"/>
                <w:bottom w:val="none" w:sz="0" w:space="0" w:color="auto"/>
                <w:right w:val="none" w:sz="0" w:space="0" w:color="auto"/>
              </w:divBdr>
            </w:div>
            <w:div w:id="2018539352">
              <w:marLeft w:val="0"/>
              <w:marRight w:val="0"/>
              <w:marTop w:val="0"/>
              <w:marBottom w:val="0"/>
              <w:divBdr>
                <w:top w:val="none" w:sz="0" w:space="0" w:color="auto"/>
                <w:left w:val="none" w:sz="0" w:space="0" w:color="auto"/>
                <w:bottom w:val="none" w:sz="0" w:space="0" w:color="auto"/>
                <w:right w:val="none" w:sz="0" w:space="0" w:color="auto"/>
              </w:divBdr>
            </w:div>
            <w:div w:id="143816259">
              <w:marLeft w:val="0"/>
              <w:marRight w:val="0"/>
              <w:marTop w:val="0"/>
              <w:marBottom w:val="0"/>
              <w:divBdr>
                <w:top w:val="none" w:sz="0" w:space="0" w:color="auto"/>
                <w:left w:val="none" w:sz="0" w:space="0" w:color="auto"/>
                <w:bottom w:val="none" w:sz="0" w:space="0" w:color="auto"/>
                <w:right w:val="none" w:sz="0" w:space="0" w:color="auto"/>
              </w:divBdr>
            </w:div>
            <w:div w:id="520627619">
              <w:marLeft w:val="0"/>
              <w:marRight w:val="0"/>
              <w:marTop w:val="0"/>
              <w:marBottom w:val="0"/>
              <w:divBdr>
                <w:top w:val="none" w:sz="0" w:space="0" w:color="auto"/>
                <w:left w:val="none" w:sz="0" w:space="0" w:color="auto"/>
                <w:bottom w:val="none" w:sz="0" w:space="0" w:color="auto"/>
                <w:right w:val="none" w:sz="0" w:space="0" w:color="auto"/>
              </w:divBdr>
            </w:div>
            <w:div w:id="1818960865">
              <w:marLeft w:val="0"/>
              <w:marRight w:val="0"/>
              <w:marTop w:val="0"/>
              <w:marBottom w:val="0"/>
              <w:divBdr>
                <w:top w:val="none" w:sz="0" w:space="0" w:color="auto"/>
                <w:left w:val="none" w:sz="0" w:space="0" w:color="auto"/>
                <w:bottom w:val="none" w:sz="0" w:space="0" w:color="auto"/>
                <w:right w:val="none" w:sz="0" w:space="0" w:color="auto"/>
              </w:divBdr>
            </w:div>
            <w:div w:id="150753415">
              <w:marLeft w:val="0"/>
              <w:marRight w:val="0"/>
              <w:marTop w:val="0"/>
              <w:marBottom w:val="0"/>
              <w:divBdr>
                <w:top w:val="none" w:sz="0" w:space="0" w:color="auto"/>
                <w:left w:val="none" w:sz="0" w:space="0" w:color="auto"/>
                <w:bottom w:val="none" w:sz="0" w:space="0" w:color="auto"/>
                <w:right w:val="none" w:sz="0" w:space="0" w:color="auto"/>
              </w:divBdr>
            </w:div>
            <w:div w:id="1694260011">
              <w:marLeft w:val="0"/>
              <w:marRight w:val="0"/>
              <w:marTop w:val="0"/>
              <w:marBottom w:val="0"/>
              <w:divBdr>
                <w:top w:val="none" w:sz="0" w:space="0" w:color="auto"/>
                <w:left w:val="none" w:sz="0" w:space="0" w:color="auto"/>
                <w:bottom w:val="none" w:sz="0" w:space="0" w:color="auto"/>
                <w:right w:val="none" w:sz="0" w:space="0" w:color="auto"/>
              </w:divBdr>
            </w:div>
            <w:div w:id="445084253">
              <w:marLeft w:val="0"/>
              <w:marRight w:val="0"/>
              <w:marTop w:val="0"/>
              <w:marBottom w:val="0"/>
              <w:divBdr>
                <w:top w:val="none" w:sz="0" w:space="0" w:color="auto"/>
                <w:left w:val="none" w:sz="0" w:space="0" w:color="auto"/>
                <w:bottom w:val="none" w:sz="0" w:space="0" w:color="auto"/>
                <w:right w:val="none" w:sz="0" w:space="0" w:color="auto"/>
              </w:divBdr>
            </w:div>
            <w:div w:id="2074503943">
              <w:marLeft w:val="0"/>
              <w:marRight w:val="0"/>
              <w:marTop w:val="0"/>
              <w:marBottom w:val="0"/>
              <w:divBdr>
                <w:top w:val="none" w:sz="0" w:space="0" w:color="auto"/>
                <w:left w:val="none" w:sz="0" w:space="0" w:color="auto"/>
                <w:bottom w:val="none" w:sz="0" w:space="0" w:color="auto"/>
                <w:right w:val="none" w:sz="0" w:space="0" w:color="auto"/>
              </w:divBdr>
            </w:div>
            <w:div w:id="154154164">
              <w:marLeft w:val="0"/>
              <w:marRight w:val="0"/>
              <w:marTop w:val="0"/>
              <w:marBottom w:val="0"/>
              <w:divBdr>
                <w:top w:val="none" w:sz="0" w:space="0" w:color="auto"/>
                <w:left w:val="none" w:sz="0" w:space="0" w:color="auto"/>
                <w:bottom w:val="none" w:sz="0" w:space="0" w:color="auto"/>
                <w:right w:val="none" w:sz="0" w:space="0" w:color="auto"/>
              </w:divBdr>
            </w:div>
            <w:div w:id="1678195755">
              <w:marLeft w:val="0"/>
              <w:marRight w:val="0"/>
              <w:marTop w:val="0"/>
              <w:marBottom w:val="0"/>
              <w:divBdr>
                <w:top w:val="none" w:sz="0" w:space="0" w:color="auto"/>
                <w:left w:val="none" w:sz="0" w:space="0" w:color="auto"/>
                <w:bottom w:val="none" w:sz="0" w:space="0" w:color="auto"/>
                <w:right w:val="none" w:sz="0" w:space="0" w:color="auto"/>
              </w:divBdr>
            </w:div>
            <w:div w:id="1734813246">
              <w:marLeft w:val="0"/>
              <w:marRight w:val="0"/>
              <w:marTop w:val="0"/>
              <w:marBottom w:val="0"/>
              <w:divBdr>
                <w:top w:val="none" w:sz="0" w:space="0" w:color="auto"/>
                <w:left w:val="none" w:sz="0" w:space="0" w:color="auto"/>
                <w:bottom w:val="none" w:sz="0" w:space="0" w:color="auto"/>
                <w:right w:val="none" w:sz="0" w:space="0" w:color="auto"/>
              </w:divBdr>
            </w:div>
            <w:div w:id="907156097">
              <w:marLeft w:val="0"/>
              <w:marRight w:val="0"/>
              <w:marTop w:val="0"/>
              <w:marBottom w:val="0"/>
              <w:divBdr>
                <w:top w:val="none" w:sz="0" w:space="0" w:color="auto"/>
                <w:left w:val="none" w:sz="0" w:space="0" w:color="auto"/>
                <w:bottom w:val="none" w:sz="0" w:space="0" w:color="auto"/>
                <w:right w:val="none" w:sz="0" w:space="0" w:color="auto"/>
              </w:divBdr>
            </w:div>
            <w:div w:id="1460029519">
              <w:marLeft w:val="0"/>
              <w:marRight w:val="0"/>
              <w:marTop w:val="0"/>
              <w:marBottom w:val="0"/>
              <w:divBdr>
                <w:top w:val="none" w:sz="0" w:space="0" w:color="auto"/>
                <w:left w:val="none" w:sz="0" w:space="0" w:color="auto"/>
                <w:bottom w:val="none" w:sz="0" w:space="0" w:color="auto"/>
                <w:right w:val="none" w:sz="0" w:space="0" w:color="auto"/>
              </w:divBdr>
            </w:div>
            <w:div w:id="161548411">
              <w:marLeft w:val="0"/>
              <w:marRight w:val="0"/>
              <w:marTop w:val="0"/>
              <w:marBottom w:val="0"/>
              <w:divBdr>
                <w:top w:val="none" w:sz="0" w:space="0" w:color="auto"/>
                <w:left w:val="none" w:sz="0" w:space="0" w:color="auto"/>
                <w:bottom w:val="none" w:sz="0" w:space="0" w:color="auto"/>
                <w:right w:val="none" w:sz="0" w:space="0" w:color="auto"/>
              </w:divBdr>
            </w:div>
            <w:div w:id="1948807079">
              <w:marLeft w:val="0"/>
              <w:marRight w:val="0"/>
              <w:marTop w:val="0"/>
              <w:marBottom w:val="0"/>
              <w:divBdr>
                <w:top w:val="none" w:sz="0" w:space="0" w:color="auto"/>
                <w:left w:val="none" w:sz="0" w:space="0" w:color="auto"/>
                <w:bottom w:val="none" w:sz="0" w:space="0" w:color="auto"/>
                <w:right w:val="none" w:sz="0" w:space="0" w:color="auto"/>
              </w:divBdr>
            </w:div>
            <w:div w:id="208491981">
              <w:marLeft w:val="0"/>
              <w:marRight w:val="0"/>
              <w:marTop w:val="0"/>
              <w:marBottom w:val="0"/>
              <w:divBdr>
                <w:top w:val="none" w:sz="0" w:space="0" w:color="auto"/>
                <w:left w:val="none" w:sz="0" w:space="0" w:color="auto"/>
                <w:bottom w:val="none" w:sz="0" w:space="0" w:color="auto"/>
                <w:right w:val="none" w:sz="0" w:space="0" w:color="auto"/>
              </w:divBdr>
            </w:div>
            <w:div w:id="968587114">
              <w:marLeft w:val="0"/>
              <w:marRight w:val="0"/>
              <w:marTop w:val="0"/>
              <w:marBottom w:val="0"/>
              <w:divBdr>
                <w:top w:val="none" w:sz="0" w:space="0" w:color="auto"/>
                <w:left w:val="none" w:sz="0" w:space="0" w:color="auto"/>
                <w:bottom w:val="none" w:sz="0" w:space="0" w:color="auto"/>
                <w:right w:val="none" w:sz="0" w:space="0" w:color="auto"/>
              </w:divBdr>
            </w:div>
            <w:div w:id="1259096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762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www.microsoft.com/downloads/details.aspx?familyid=95ac1610-c232-4644-b828-c55eec605d55" TargetMode="External"/><Relationship Id="rId26" Type="http://schemas.openxmlformats.org/officeDocument/2006/relationships/hyperlink" Target="http://www.microsoft.com/downloads/details.aspx?familyid=61FC1C66-06F2-463C-82A2-CF20902FFAE0&amp;displaylang=en" TargetMode="External"/><Relationship Id="rId39"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hyperlink" Target="http://www.microsoft.com/downloads/details.aspx?FamilyID=10cc340b-f857-4a14-83f5-25634c3bf043&amp;DisplayLang=en" TargetMode="External"/><Relationship Id="rId34" Type="http://schemas.openxmlformats.org/officeDocument/2006/relationships/image" Target="media/image5.png"/><Relationship Id="rId42" Type="http://schemas.openxmlformats.org/officeDocument/2006/relationships/hyperlink" Target="http://en.wikipedia.org/wiki/Windows_Workflow_Foundation" TargetMode="External"/><Relationship Id="rId47" Type="http://schemas.openxmlformats.org/officeDocument/2006/relationships/hyperlink" Target="http://salwin-crm.blogspot.com/" TargetMode="External"/><Relationship Id="rId50"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cs.wikipedia.org/wiki/Customer_relationship_management" TargetMode="External"/><Relationship Id="rId17" Type="http://schemas.openxmlformats.org/officeDocument/2006/relationships/hyperlink" Target="http://www.microsoft.com/downloads/details.aspx?familyid=95ac1610-c232-4644-b828-c55eec605d55" TargetMode="External"/><Relationship Id="rId25" Type="http://schemas.openxmlformats.org/officeDocument/2006/relationships/hyperlink" Target="http://www.microsoft.com/downloads/details.aspx?familyid=61FC1C66-06F2-463C-82A2-CF20902FFAE0&amp;displaylang=en" TargetMode="External"/><Relationship Id="rId33" Type="http://schemas.openxmlformats.org/officeDocument/2006/relationships/image" Target="media/image4.png"/><Relationship Id="rId38" Type="http://schemas.openxmlformats.org/officeDocument/2006/relationships/hyperlink" Target="http://cs.wikipedia.org/wiki/Webov%C3%A1_slu%C5%BEba" TargetMode="External"/><Relationship Id="rId46" Type="http://schemas.openxmlformats.org/officeDocument/2006/relationships/hyperlink" Target="http://www.codeplex.com/salwin/" TargetMode="External"/><Relationship Id="rId2" Type="http://schemas.openxmlformats.org/officeDocument/2006/relationships/customXml" Target="../customXml/item2.xml"/><Relationship Id="rId16" Type="http://schemas.openxmlformats.org/officeDocument/2006/relationships/hyperlink" Target="http://www.microsoft.com/downloads/details.aspx?familyid=95ac1610-c232-4644-b828-c55eec605d55" TargetMode="External"/><Relationship Id="rId20" Type="http://schemas.openxmlformats.org/officeDocument/2006/relationships/hyperlink" Target="http://www.microsoft.com/downloads/details.aspx?FamilyID=10cc340b-f857-4a14-83f5-25634c3bf043&amp;DisplayLang=en" TargetMode="External"/><Relationship Id="rId29" Type="http://schemas.openxmlformats.org/officeDocument/2006/relationships/hyperlink" Target="http://www.microsoft.com" TargetMode="External"/><Relationship Id="rId41"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cs.wikipedia.org/wiki/Customer_relationship_management" TargetMode="External"/><Relationship Id="rId24" Type="http://schemas.openxmlformats.org/officeDocument/2006/relationships/hyperlink" Target="http://www.microsoft.com/downloads/details.aspx?FamilyID=10cc340b-f857-4a14-83f5-25634c3bf043&amp;DisplayLang=en" TargetMode="External"/><Relationship Id="rId32" Type="http://schemas.openxmlformats.org/officeDocument/2006/relationships/hyperlink" Target="http://www.salwin-crm.com" TargetMode="External"/><Relationship Id="rId37" Type="http://schemas.openxmlformats.org/officeDocument/2006/relationships/image" Target="media/image8.png"/><Relationship Id="rId40" Type="http://schemas.openxmlformats.org/officeDocument/2006/relationships/hyperlink" Target="http://cs.wikipedia.org/wiki/XSLT" TargetMode="External"/><Relationship Id="rId45" Type="http://schemas.openxmlformats.org/officeDocument/2006/relationships/hyperlink" Target="http://www.salwin-crm.com/developer/" TargetMode="External"/><Relationship Id="rId5" Type="http://schemas.openxmlformats.org/officeDocument/2006/relationships/numbering" Target="numbering.xml"/><Relationship Id="rId15" Type="http://schemas.openxmlformats.org/officeDocument/2006/relationships/hyperlink" Target="http://www.microsoft.com" TargetMode="External"/><Relationship Id="rId23" Type="http://schemas.openxmlformats.org/officeDocument/2006/relationships/hyperlink" Target="http://www.mozilla-europe.org/en/products/firefox/" TargetMode="External"/><Relationship Id="rId28" Type="http://schemas.openxmlformats.org/officeDocument/2006/relationships/hyperlink" Target="http://go.microsoft.com/fwlink/?LinkId=82758" TargetMode="External"/><Relationship Id="rId36" Type="http://schemas.openxmlformats.org/officeDocument/2006/relationships/image" Target="media/image7.png"/><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microsoft.com/downloads/details.aspx?familyid=95ac1610-c232-4644-b828-c55eec605d55" TargetMode="External"/><Relationship Id="rId31" Type="http://schemas.openxmlformats.org/officeDocument/2006/relationships/image" Target="media/image3.png"/><Relationship Id="rId44" Type="http://schemas.openxmlformats.org/officeDocument/2006/relationships/hyperlink" Target="http://support.salwin-crm.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wowwiki.com/Nerubian" TargetMode="External"/><Relationship Id="rId22" Type="http://schemas.openxmlformats.org/officeDocument/2006/relationships/hyperlink" Target="http://www.microsoft.com/downloads/details.aspx?FamilyID=9ae91ebe-3385-447c-8a30-081805b2f90b&amp;displaylang=en" TargetMode="External"/><Relationship Id="rId27" Type="http://schemas.openxmlformats.org/officeDocument/2006/relationships/hyperlink" Target="http://go.microsoft.com/fwlink/?LinkId=55133" TargetMode="External"/><Relationship Id="rId30" Type="http://schemas.openxmlformats.org/officeDocument/2006/relationships/hyperlink" Target="http://msdn.microsoft.com/vstudio/express/sql/download/" TargetMode="External"/><Relationship Id="rId35" Type="http://schemas.openxmlformats.org/officeDocument/2006/relationships/image" Target="media/image6.png"/><Relationship Id="rId43" Type="http://schemas.openxmlformats.org/officeDocument/2006/relationships/image" Target="media/image11.png"/><Relationship Id="rId48" Type="http://schemas.openxmlformats.org/officeDocument/2006/relationships/footer" Target="footer1.xml"/><Relationship Id="rId8"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A6632982B9AE419652D45D93E3790B" ma:contentTypeVersion="0" ma:contentTypeDescription="Create a new document." ma:contentTypeScope="" ma:versionID="b00371b2c63dab6d6210740c70b773c6">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B9852-88B3-4D53-9DA6-E3C073B14B16}">
  <ds:schemaRefs>
    <ds:schemaRef ds:uri="http://schemas.microsoft.com/sharepoint/v3/contenttype/forms"/>
  </ds:schemaRefs>
</ds:datastoreItem>
</file>

<file path=customXml/itemProps2.xml><?xml version="1.0" encoding="utf-8"?>
<ds:datastoreItem xmlns:ds="http://schemas.openxmlformats.org/officeDocument/2006/customXml" ds:itemID="{D4CE3407-7681-4B06-8C2A-EAB125831F0B}">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s>
</ds:datastoreItem>
</file>

<file path=customXml/itemProps3.xml><?xml version="1.0" encoding="utf-8"?>
<ds:datastoreItem xmlns:ds="http://schemas.openxmlformats.org/officeDocument/2006/customXml" ds:itemID="{4954A8ED-8366-4FA9-BA77-16FC1207B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7896938-0E77-4AF1-87C8-D6817B5DF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1877</TotalTime>
  <Pages>32</Pages>
  <Words>7403</Words>
  <Characters>43680</Characters>
  <Application>Microsoft Office Word</Application>
  <DocSecurity>0</DocSecurity>
  <Lines>364</Lines>
  <Paragraphs>101</Paragraphs>
  <ScaleCrop>false</ScaleCrop>
  <HeadingPairs>
    <vt:vector size="2" baseType="variant">
      <vt:variant>
        <vt:lpstr>Název</vt:lpstr>
      </vt:variant>
      <vt:variant>
        <vt:i4>1</vt:i4>
      </vt:variant>
    </vt:vector>
  </HeadingPairs>
  <TitlesOfParts>
    <vt:vector size="1" baseType="lpstr">
      <vt:lpstr/>
    </vt:vector>
  </TitlesOfParts>
  <Company>Mi3 s.r.o.</Company>
  <LinksUpToDate>false</LinksUpToDate>
  <CharactersWithSpaces>50982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Křiváček</dc:creator>
  <cp:lastModifiedBy>Michael Křiváček</cp:lastModifiedBy>
  <cp:revision>540</cp:revision>
  <cp:lastPrinted>2007-07-30T18:14:00Z</cp:lastPrinted>
  <dcterms:created xsi:type="dcterms:W3CDTF">2007-07-03T13:56:00Z</dcterms:created>
  <dcterms:modified xsi:type="dcterms:W3CDTF">2007-07-31T13:41:00Z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0x01010083A6632982B9AE419652D45D93E3790B</vt:lpwstr>
  </property>
</Properties>
</file>